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187F6C" w14:textId="369AC9EE" w:rsidR="00902EA9" w:rsidRDefault="00546356">
      <w:pPr>
        <w:pStyle w:val="afd"/>
        <w:tabs>
          <w:tab w:val="right" w:pos="9645"/>
        </w:tabs>
        <w:spacing w:before="0" w:beforeAutospacing="0" w:after="0" w:afterAutospacing="0"/>
        <w:jc w:val="both"/>
        <w:rPr>
          <w:rFonts w:ascii="Arial" w:eastAsiaTheme="minorEastAsia" w:hAnsi="Arial" w:cs="Arial"/>
          <w:b/>
          <w:bCs/>
          <w:lang w:val="en-US" w:eastAsia="zh-CN"/>
        </w:rPr>
      </w:pPr>
      <w:r>
        <w:rPr>
          <w:rFonts w:ascii="Arial" w:eastAsiaTheme="minorEastAsia" w:hAnsi="Arial" w:cs="Arial" w:hint="eastAsia"/>
          <w:b/>
          <w:bCs/>
          <w:lang w:val="en-US" w:eastAsia="zh-CN"/>
        </w:rPr>
        <w:t>3GPP TSG-RAN2 Meeting #125bis</w:t>
      </w:r>
      <w:r>
        <w:rPr>
          <w:rFonts w:ascii="Arial" w:eastAsiaTheme="minorEastAsia" w:hAnsi="Arial" w:cs="Arial" w:hint="eastAsia"/>
          <w:b/>
          <w:bCs/>
          <w:lang w:val="en-US" w:eastAsia="zh-CN"/>
        </w:rPr>
        <w:tab/>
        <w:t>R2-24</w:t>
      </w:r>
      <w:r w:rsidR="00881EED">
        <w:rPr>
          <w:rFonts w:ascii="Arial" w:eastAsiaTheme="minorEastAsia" w:hAnsi="Arial" w:cs="Arial"/>
          <w:b/>
          <w:bCs/>
          <w:lang w:val="en-US" w:eastAsia="zh-CN"/>
        </w:rPr>
        <w:t>02748</w:t>
      </w:r>
    </w:p>
    <w:p w14:paraId="3BDD55BC" w14:textId="17A2A481" w:rsidR="00902EA9" w:rsidRDefault="00546356">
      <w:pPr>
        <w:overflowPunct w:val="0"/>
        <w:autoSpaceDE w:val="0"/>
        <w:autoSpaceDN w:val="0"/>
        <w:adjustRightInd w:val="0"/>
        <w:snapToGrid w:val="0"/>
        <w:spacing w:beforeLines="50" w:before="156"/>
        <w:textAlignment w:val="baseline"/>
        <w:rPr>
          <w:rFonts w:ascii="Arial" w:hAnsi="Arial" w:cs="Arial"/>
          <w:b/>
          <w:bCs/>
          <w:kern w:val="0"/>
          <w:sz w:val="24"/>
        </w:rPr>
      </w:pPr>
      <w:r>
        <w:rPr>
          <w:rFonts w:ascii="Arial" w:hAnsi="Arial" w:cs="Arial" w:hint="eastAsia"/>
          <w:b/>
          <w:bCs/>
          <w:kern w:val="0"/>
          <w:sz w:val="24"/>
        </w:rPr>
        <w:t xml:space="preserve">Changsha, China, April 15th </w:t>
      </w:r>
      <w:r>
        <w:rPr>
          <w:rFonts w:ascii="Arial" w:hAnsi="Arial" w:cs="Arial" w:hint="eastAsia"/>
          <w:b/>
          <w:bCs/>
          <w:kern w:val="0"/>
          <w:sz w:val="24"/>
        </w:rPr>
        <w:t>–</w:t>
      </w:r>
      <w:r>
        <w:rPr>
          <w:rFonts w:ascii="Arial" w:hAnsi="Arial" w:cs="Arial" w:hint="eastAsia"/>
          <w:b/>
          <w:bCs/>
          <w:kern w:val="0"/>
          <w:sz w:val="24"/>
        </w:rPr>
        <w:t>19</w:t>
      </w:r>
      <w:r w:rsidR="00881EED">
        <w:rPr>
          <w:rFonts w:ascii="Arial" w:hAnsi="Arial" w:cs="Arial"/>
          <w:b/>
          <w:bCs/>
          <w:kern w:val="0"/>
          <w:sz w:val="24"/>
        </w:rPr>
        <w:t>th</w:t>
      </w:r>
      <w:r>
        <w:rPr>
          <w:rFonts w:ascii="Arial" w:hAnsi="Arial" w:cs="Arial" w:hint="eastAsia"/>
          <w:b/>
          <w:bCs/>
          <w:kern w:val="0"/>
          <w:sz w:val="24"/>
        </w:rPr>
        <w:t>, 2024</w:t>
      </w:r>
    </w:p>
    <w:p w14:paraId="352EDEBF" w14:textId="77777777" w:rsidR="00902EA9" w:rsidRDefault="00546356">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p>
    <w:p w14:paraId="622409DF" w14:textId="77777777" w:rsidR="00902EA9" w:rsidRDefault="00546356">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Discussion on RRM measurement prediction</w:t>
      </w:r>
    </w:p>
    <w:p w14:paraId="1B9B8A9A" w14:textId="77777777" w:rsidR="00902EA9" w:rsidRDefault="00546356">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8.3.2</w:t>
      </w:r>
    </w:p>
    <w:p w14:paraId="39210093" w14:textId="77777777" w:rsidR="00902EA9" w:rsidRDefault="00546356">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hint="eastAsia"/>
          <w:b/>
          <w:bCs/>
          <w:snapToGrid w:val="0"/>
          <w:kern w:val="0"/>
          <w:sz w:val="24"/>
        </w:rPr>
        <w:t>Discussion and Decision</w:t>
      </w:r>
    </w:p>
    <w:p w14:paraId="421FDDF2" w14:textId="77777777" w:rsidR="00902EA9" w:rsidRDefault="0054635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5B925EE2" w14:textId="77777777" w:rsidR="00902EA9" w:rsidRDefault="00546356">
      <w:pPr>
        <w:spacing w:beforeLines="50" w:before="156"/>
        <w:rPr>
          <w:szCs w:val="20"/>
        </w:rPr>
      </w:pPr>
      <w:r>
        <w:rPr>
          <w:szCs w:val="20"/>
        </w:rPr>
        <w:t xml:space="preserve">At the RAN 102 meeting, a new SID [1] on ‘Study on Artificial Intelligence (AI)/Machine Learning (ML) for mobility in NR’ was approved. Some of the objects are </w:t>
      </w:r>
      <w:r>
        <w:rPr>
          <w:rFonts w:hint="eastAsia"/>
          <w:szCs w:val="20"/>
        </w:rPr>
        <w:t>shown below</w:t>
      </w:r>
      <w:r>
        <w:rPr>
          <w:szCs w:val="20"/>
        </w:rPr>
        <w:t>:</w:t>
      </w:r>
    </w:p>
    <w:tbl>
      <w:tblPr>
        <w:tblStyle w:val="aff0"/>
        <w:tblW w:w="0" w:type="auto"/>
        <w:tblLook w:val="04A0" w:firstRow="1" w:lastRow="0" w:firstColumn="1" w:lastColumn="0" w:noHBand="0" w:noVBand="1"/>
      </w:tblPr>
      <w:tblGrid>
        <w:gridCol w:w="9771"/>
      </w:tblGrid>
      <w:tr w:rsidR="00902EA9" w14:paraId="48C1215A" w14:textId="77777777">
        <w:tc>
          <w:tcPr>
            <w:tcW w:w="9997" w:type="dxa"/>
          </w:tcPr>
          <w:p w14:paraId="194EF95E" w14:textId="77777777" w:rsidR="00902EA9" w:rsidRDefault="00546356">
            <w:pPr>
              <w:rPr>
                <w:szCs w:val="20"/>
              </w:rPr>
            </w:pPr>
            <w:r>
              <w:rPr>
                <w:szCs w:val="20"/>
              </w:rPr>
              <w:t>...</w:t>
            </w:r>
          </w:p>
          <w:p w14:paraId="05C148E5" w14:textId="77777777" w:rsidR="00902EA9" w:rsidRDefault="00546356">
            <w:pPr>
              <w:snapToGrid w:val="0"/>
              <w:spacing w:after="0"/>
              <w:rPr>
                <w:bCs/>
                <w:szCs w:val="20"/>
              </w:rPr>
            </w:pPr>
            <w:r>
              <w:rPr>
                <w:rFonts w:eastAsia="Calibri"/>
                <w:bCs/>
                <w:szCs w:val="20"/>
              </w:rPr>
              <w:t>Study and evaluate potential benefits and gains of AI/ML aided mobility for network triggered L3-based handover, considering the following aspects:</w:t>
            </w:r>
          </w:p>
          <w:p w14:paraId="63162014" w14:textId="77777777" w:rsidR="00902EA9" w:rsidRDefault="00546356">
            <w:pPr>
              <w:numPr>
                <w:ilvl w:val="0"/>
                <w:numId w:val="5"/>
              </w:numPr>
              <w:snapToGrid w:val="0"/>
              <w:spacing w:after="0"/>
              <w:rPr>
                <w:bCs/>
                <w:szCs w:val="20"/>
              </w:rPr>
            </w:pPr>
            <w:r>
              <w:rPr>
                <w:rFonts w:eastAsia="Calibri"/>
                <w:bCs/>
                <w:szCs w:val="20"/>
              </w:rPr>
              <w:t xml:space="preserve">AI/ML based RRM measurement and event prediction, </w:t>
            </w:r>
          </w:p>
          <w:p w14:paraId="62D98385" w14:textId="77777777" w:rsidR="00902EA9" w:rsidRDefault="00546356">
            <w:pPr>
              <w:numPr>
                <w:ilvl w:val="1"/>
                <w:numId w:val="5"/>
              </w:numPr>
              <w:snapToGrid w:val="0"/>
              <w:spacing w:after="0"/>
              <w:rPr>
                <w:rFonts w:eastAsia="等线"/>
                <w:bCs/>
                <w:szCs w:val="20"/>
              </w:rPr>
            </w:pPr>
            <w:r>
              <w:rPr>
                <w:rFonts w:eastAsia="Calibri"/>
                <w:bCs/>
                <w:szCs w:val="20"/>
              </w:rPr>
              <w:t>Cell-level measurement prediction including intra and inter-frequency (UE sided and NW sided model) [RAN2]</w:t>
            </w:r>
          </w:p>
          <w:p w14:paraId="4D976081" w14:textId="77777777" w:rsidR="00902EA9" w:rsidRDefault="00546356">
            <w:pPr>
              <w:numPr>
                <w:ilvl w:val="2"/>
                <w:numId w:val="5"/>
              </w:numPr>
              <w:snapToGrid w:val="0"/>
              <w:spacing w:after="0"/>
              <w:rPr>
                <w:rFonts w:eastAsia="等线"/>
                <w:bCs/>
                <w:szCs w:val="20"/>
              </w:rPr>
            </w:pPr>
            <w:r>
              <w:rPr>
                <w:rFonts w:eastAsia="Calibri"/>
                <w:bCs/>
                <w:szCs w:val="20"/>
              </w:rPr>
              <w:t>Inter-cell Beam-level measurement prediction for L3 Mobility (UE sided and NW sided model) [RAN2]</w:t>
            </w:r>
          </w:p>
          <w:p w14:paraId="435E10E0" w14:textId="77777777" w:rsidR="00902EA9" w:rsidRDefault="00546356">
            <w:pPr>
              <w:numPr>
                <w:ilvl w:val="1"/>
                <w:numId w:val="5"/>
              </w:numPr>
              <w:snapToGrid w:val="0"/>
              <w:spacing w:after="0"/>
              <w:rPr>
                <w:bCs/>
                <w:szCs w:val="20"/>
              </w:rPr>
            </w:pPr>
            <w:r>
              <w:rPr>
                <w:rFonts w:eastAsia="Calibri"/>
                <w:bCs/>
                <w:szCs w:val="20"/>
              </w:rPr>
              <w:t>HO failure/RLF prediction (UE sided model) [RAN2]</w:t>
            </w:r>
          </w:p>
          <w:p w14:paraId="0ABA3D51" w14:textId="77777777" w:rsidR="00902EA9" w:rsidRDefault="00546356">
            <w:pPr>
              <w:numPr>
                <w:ilvl w:val="1"/>
                <w:numId w:val="5"/>
              </w:numPr>
              <w:snapToGrid w:val="0"/>
              <w:spacing w:after="0"/>
              <w:rPr>
                <w:bCs/>
                <w:szCs w:val="20"/>
              </w:rPr>
            </w:pPr>
            <w:r>
              <w:rPr>
                <w:rFonts w:eastAsia="Calibri"/>
                <w:bCs/>
                <w:szCs w:val="20"/>
              </w:rPr>
              <w:t>Measurement events prediction (UE sided model) [RAN2]</w:t>
            </w:r>
          </w:p>
          <w:p w14:paraId="25CEFB08" w14:textId="77777777" w:rsidR="00902EA9" w:rsidRDefault="00546356">
            <w:pPr>
              <w:numPr>
                <w:ilvl w:val="0"/>
                <w:numId w:val="5"/>
              </w:numPr>
              <w:snapToGrid w:val="0"/>
              <w:spacing w:after="0"/>
              <w:rPr>
                <w:bCs/>
                <w:szCs w:val="20"/>
              </w:rPr>
            </w:pPr>
            <w:r>
              <w:rPr>
                <w:bCs/>
                <w:szCs w:val="20"/>
              </w:rPr>
              <w:t>Study the need/benefits of any other UE assistance information for the network side model [RAN2]</w:t>
            </w:r>
          </w:p>
          <w:p w14:paraId="10813B00" w14:textId="77777777" w:rsidR="00902EA9" w:rsidRDefault="00546356">
            <w:pPr>
              <w:rPr>
                <w:szCs w:val="20"/>
              </w:rPr>
            </w:pPr>
            <w:r>
              <w:rPr>
                <w:szCs w:val="20"/>
              </w:rPr>
              <w:t>...</w:t>
            </w:r>
          </w:p>
        </w:tc>
      </w:tr>
    </w:tbl>
    <w:p w14:paraId="342955EF" w14:textId="77777777" w:rsidR="00902EA9" w:rsidRDefault="00546356">
      <w:pPr>
        <w:spacing w:beforeLines="50" w:before="156"/>
        <w:rPr>
          <w:szCs w:val="20"/>
        </w:rPr>
      </w:pPr>
      <w:r>
        <w:rPr>
          <w:szCs w:val="20"/>
        </w:rPr>
        <w:t xml:space="preserve">In this contribution, we’d like to discuss the </w:t>
      </w:r>
      <w:r>
        <w:rPr>
          <w:rFonts w:hint="eastAsia"/>
          <w:szCs w:val="20"/>
        </w:rPr>
        <w:t>RRM measurement prediction</w:t>
      </w:r>
      <w:r>
        <w:rPr>
          <w:szCs w:val="20"/>
        </w:rPr>
        <w:t xml:space="preserve"> in terms of </w:t>
      </w:r>
      <w:r>
        <w:rPr>
          <w:rFonts w:hint="eastAsia"/>
          <w:szCs w:val="20"/>
        </w:rPr>
        <w:t>simulation model, use case and corresponding KPI</w:t>
      </w:r>
      <w:r>
        <w:rPr>
          <w:szCs w:val="20"/>
        </w:rPr>
        <w:t>.</w:t>
      </w:r>
    </w:p>
    <w:p w14:paraId="30D27C4E" w14:textId="77777777" w:rsidR="00902EA9" w:rsidRDefault="0054635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14:paraId="15F784F2" w14:textId="77777777" w:rsidR="008F380B" w:rsidRDefault="008F380B" w:rsidP="008F380B">
      <w:pPr>
        <w:pStyle w:val="2"/>
        <w:rPr>
          <w:b w:val="0"/>
          <w:bCs w:val="0"/>
        </w:rPr>
      </w:pPr>
      <w:r>
        <w:rPr>
          <w:rFonts w:hint="eastAsia"/>
          <w:b w:val="0"/>
          <w:bCs w:val="0"/>
        </w:rPr>
        <w:t xml:space="preserve">2.1 </w:t>
      </w:r>
      <w:r>
        <w:rPr>
          <w:b w:val="0"/>
          <w:bCs w:val="0"/>
        </w:rPr>
        <w:t>Usage of RRM measurement prediction</w:t>
      </w:r>
    </w:p>
    <w:p w14:paraId="1A42A38F" w14:textId="452338A5" w:rsidR="00F372B4" w:rsidRDefault="00F211A0" w:rsidP="008F380B">
      <w:r>
        <w:t>Currently, the UE performs RRM measurements based on network’s configuration, based on the UE requirements defined in RAN4 spec, no matter of intra-</w:t>
      </w:r>
      <w:proofErr w:type="spellStart"/>
      <w:r>
        <w:t>freq</w:t>
      </w:r>
      <w:proofErr w:type="spellEnd"/>
      <w:r>
        <w:t xml:space="preserve"> or inter-</w:t>
      </w:r>
      <w:proofErr w:type="spellStart"/>
      <w:r>
        <w:t>freq</w:t>
      </w:r>
      <w:proofErr w:type="spellEnd"/>
      <w:r>
        <w:t xml:space="preserve"> measurements, the UE is supposed to detect and measure serving and neighbor cells periodically and sends measurement report to network</w:t>
      </w:r>
      <w:r w:rsidR="00F372B4">
        <w:t>,</w:t>
      </w:r>
      <w:r>
        <w:t xml:space="preserve"> </w:t>
      </w:r>
      <w:r w:rsidR="00F372B4">
        <w:t>the network then triggers handover based on the received measurement report. Considering measurement accuracy and test cases are well specified in RAN4 spec. in real deployment, at least for FR1-FR1, the handover successful rate is already good enough in most cases.</w:t>
      </w:r>
    </w:p>
    <w:p w14:paraId="42CCC856" w14:textId="35D7DCDC" w:rsidR="00F211A0" w:rsidRDefault="00F211A0" w:rsidP="008F380B">
      <w:r>
        <w:t xml:space="preserve">For AI/ML based RRM measurement prediction, </w:t>
      </w:r>
      <w:r w:rsidR="00F372B4">
        <w:t xml:space="preserve">the intention is to predict the measurement results without actual measuring it. However, no matter of which use case (spatial-domain, </w:t>
      </w:r>
      <w:proofErr w:type="spellStart"/>
      <w:r w:rsidR="00F372B4">
        <w:t>freq</w:t>
      </w:r>
      <w:proofErr w:type="spellEnd"/>
      <w:r w:rsidR="00F372B4">
        <w:t>-domain or temporal-domain)</w:t>
      </w:r>
      <w:r w:rsidR="006D72E0">
        <w:t>, w</w:t>
      </w:r>
      <w:r w:rsidR="00F372B4">
        <w:t>e have to admit that</w:t>
      </w:r>
      <w:r w:rsidR="006D72E0">
        <w:t xml:space="preserve"> it is impossible to reach 100%</w:t>
      </w:r>
      <w:r w:rsidR="006D72E0" w:rsidRPr="006D72E0">
        <w:t xml:space="preserve"> </w:t>
      </w:r>
      <w:r w:rsidR="006D72E0">
        <w:t xml:space="preserve">measurement </w:t>
      </w:r>
      <w:r w:rsidR="006D72E0">
        <w:rPr>
          <w:rFonts w:hint="eastAsia"/>
        </w:rPr>
        <w:t>prediction</w:t>
      </w:r>
      <w:r w:rsidR="006D72E0">
        <w:t xml:space="preserve"> </w:t>
      </w:r>
      <w:r w:rsidR="006D72E0">
        <w:rPr>
          <w:rFonts w:hint="eastAsia"/>
        </w:rPr>
        <w:t>accuracy</w:t>
      </w:r>
      <w:r w:rsidR="006D72E0">
        <w:t xml:space="preserve">, and the wrong predicted measurement results may influence handover performance (e.g. HO success rate). So, in our understanding, the main usage of RRM measurement prediction is not to improve handover performance, but to reduce UE measurement efforts as much as possible, because with AI/ML, the UE is not required to detect measure all beams/cells/frequencies. Furthermore, if measurement gap can be avoided, the UE throughput can also be improved. </w:t>
      </w:r>
    </w:p>
    <w:p w14:paraId="38688C5B" w14:textId="73917F4B" w:rsidR="008F380B" w:rsidRPr="008F380B" w:rsidRDefault="008F380B" w:rsidP="008F380B">
      <w:r>
        <w:rPr>
          <w:rFonts w:hint="eastAsia"/>
          <w:b/>
          <w:bCs/>
        </w:rPr>
        <w:lastRenderedPageBreak/>
        <w:t xml:space="preserve">Proposal </w:t>
      </w:r>
      <w:r>
        <w:rPr>
          <w:b/>
          <w:bCs/>
        </w:rPr>
        <w:t>1</w:t>
      </w:r>
      <w:r>
        <w:rPr>
          <w:rFonts w:hint="eastAsia"/>
          <w:b/>
          <w:bCs/>
        </w:rPr>
        <w:t xml:space="preserve">: </w:t>
      </w:r>
      <w:r w:rsidR="001F5A16">
        <w:rPr>
          <w:b/>
          <w:bCs/>
        </w:rPr>
        <w:t>I</w:t>
      </w:r>
      <w:r w:rsidR="001F5A16">
        <w:rPr>
          <w:rFonts w:hint="eastAsia"/>
          <w:b/>
          <w:bCs/>
        </w:rPr>
        <w:t>n</w:t>
      </w:r>
      <w:r w:rsidR="001F5A16">
        <w:rPr>
          <w:b/>
          <w:bCs/>
        </w:rPr>
        <w:t xml:space="preserve"> the study of RRM measurement prediction, aim to reduce UE measurement efforts without affecting </w:t>
      </w:r>
      <w:r w:rsidR="00F372B4">
        <w:rPr>
          <w:b/>
          <w:bCs/>
        </w:rPr>
        <w:t xml:space="preserve">the </w:t>
      </w:r>
      <w:r w:rsidR="001F5A16">
        <w:rPr>
          <w:b/>
          <w:bCs/>
        </w:rPr>
        <w:t>handover performance</w:t>
      </w:r>
      <w:r w:rsidR="00A368F1">
        <w:rPr>
          <w:b/>
          <w:bCs/>
        </w:rPr>
        <w:t xml:space="preserve"> (</w:t>
      </w:r>
      <w:r w:rsidR="00A368F1">
        <w:rPr>
          <w:rFonts w:hint="eastAsia"/>
          <w:b/>
          <w:bCs/>
        </w:rPr>
        <w:t>e.g.</w:t>
      </w:r>
      <w:r w:rsidR="00A368F1">
        <w:rPr>
          <w:b/>
          <w:bCs/>
        </w:rPr>
        <w:t xml:space="preserve"> HO </w:t>
      </w:r>
      <w:r w:rsidR="00A368F1">
        <w:rPr>
          <w:rFonts w:hint="eastAsia"/>
          <w:b/>
          <w:bCs/>
        </w:rPr>
        <w:t>success</w:t>
      </w:r>
      <w:r w:rsidR="00A368F1">
        <w:rPr>
          <w:b/>
          <w:bCs/>
        </w:rPr>
        <w:t xml:space="preserve"> </w:t>
      </w:r>
      <w:r w:rsidR="00A368F1">
        <w:rPr>
          <w:rFonts w:hint="eastAsia"/>
          <w:b/>
          <w:bCs/>
        </w:rPr>
        <w:t>rate</w:t>
      </w:r>
      <w:r w:rsidR="00A368F1">
        <w:rPr>
          <w:b/>
          <w:bCs/>
        </w:rPr>
        <w:t>)</w:t>
      </w:r>
      <w:r>
        <w:rPr>
          <w:rFonts w:hint="eastAsia"/>
          <w:b/>
          <w:bCs/>
        </w:rPr>
        <w:t>.</w:t>
      </w:r>
    </w:p>
    <w:p w14:paraId="4C808591" w14:textId="558D9B4A" w:rsidR="00902EA9" w:rsidRDefault="00546356">
      <w:pPr>
        <w:pStyle w:val="2"/>
        <w:rPr>
          <w:b w:val="0"/>
          <w:bCs w:val="0"/>
        </w:rPr>
      </w:pPr>
      <w:r>
        <w:rPr>
          <w:rFonts w:hint="eastAsia"/>
          <w:b w:val="0"/>
          <w:bCs w:val="0"/>
        </w:rPr>
        <w:t xml:space="preserve">2.1 </w:t>
      </w:r>
      <w:r w:rsidR="008F380B">
        <w:rPr>
          <w:b w:val="0"/>
          <w:bCs w:val="0"/>
        </w:rPr>
        <w:t>M</w:t>
      </w:r>
      <w:r w:rsidR="008F380B">
        <w:rPr>
          <w:rFonts w:hint="eastAsia"/>
          <w:b w:val="0"/>
          <w:bCs w:val="0"/>
        </w:rPr>
        <w:t xml:space="preserve">odel </w:t>
      </w:r>
      <w:r w:rsidR="008F380B">
        <w:rPr>
          <w:b w:val="0"/>
          <w:bCs w:val="0"/>
        </w:rPr>
        <w:t xml:space="preserve">of </w:t>
      </w:r>
      <w:r>
        <w:rPr>
          <w:rFonts w:hint="eastAsia"/>
          <w:b w:val="0"/>
          <w:bCs w:val="0"/>
        </w:rPr>
        <w:t xml:space="preserve">cell measurement prediction </w:t>
      </w:r>
    </w:p>
    <w:p w14:paraId="7990EC2E" w14:textId="77777777" w:rsidR="00902EA9" w:rsidRDefault="00546356">
      <w:r>
        <w:rPr>
          <w:rFonts w:hint="eastAsia"/>
        </w:rPr>
        <w:t xml:space="preserve">The existing measurement model defined in TS 38.300 is shown in Fig. 1. The UE averages the measurement results of one or more beams to derive the cell quality. </w:t>
      </w:r>
    </w:p>
    <w:p w14:paraId="47C19F1D" w14:textId="77777777" w:rsidR="00902EA9" w:rsidRDefault="00143AC9">
      <w:pPr>
        <w:jc w:val="center"/>
      </w:pPr>
      <w:r>
        <w:pict w14:anchorId="487E9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194pt">
            <v:imagedata r:id="rId8" o:title=""/>
          </v:shape>
        </w:pict>
      </w:r>
    </w:p>
    <w:p w14:paraId="6A0205DB" w14:textId="77777777" w:rsidR="00902EA9" w:rsidRDefault="00546356">
      <w:pPr>
        <w:jc w:val="center"/>
      </w:pPr>
      <w:r>
        <w:rPr>
          <w:rFonts w:hint="eastAsia"/>
        </w:rPr>
        <w:t>Fig.1 Measurement model</w:t>
      </w:r>
    </w:p>
    <w:p w14:paraId="6AA79918" w14:textId="5E04C9A2" w:rsidR="00902EA9" w:rsidRDefault="00546356">
      <w:pPr>
        <w:rPr>
          <w:b/>
          <w:bCs/>
        </w:rPr>
      </w:pPr>
      <w:r>
        <w:rPr>
          <w:rFonts w:hint="eastAsia"/>
          <w:b/>
          <w:bCs/>
        </w:rPr>
        <w:t xml:space="preserve">Observation 1: In the existing measurement model, the </w:t>
      </w:r>
      <w:r w:rsidR="006D72E0">
        <w:rPr>
          <w:b/>
          <w:bCs/>
        </w:rPr>
        <w:t>L1</w:t>
      </w:r>
      <w:r w:rsidR="00116879">
        <w:rPr>
          <w:b/>
          <w:bCs/>
        </w:rPr>
        <w:t>-filtered</w:t>
      </w:r>
      <w:r w:rsidR="006D72E0">
        <w:rPr>
          <w:b/>
          <w:bCs/>
        </w:rPr>
        <w:t xml:space="preserve"> </w:t>
      </w:r>
      <w:r>
        <w:rPr>
          <w:rFonts w:hint="eastAsia"/>
          <w:b/>
          <w:bCs/>
        </w:rPr>
        <w:t>beam level measurement results are used to generate cell level measurement results.</w:t>
      </w:r>
      <w:r w:rsidR="006D72E0">
        <w:rPr>
          <w:b/>
          <w:bCs/>
        </w:rPr>
        <w:t xml:space="preserve"> L3</w:t>
      </w:r>
      <w:r w:rsidR="00116879">
        <w:rPr>
          <w:b/>
          <w:bCs/>
        </w:rPr>
        <w:t>-filtered</w:t>
      </w:r>
      <w:r w:rsidR="006D72E0">
        <w:rPr>
          <w:b/>
          <w:bCs/>
        </w:rPr>
        <w:t xml:space="preserve"> beam level measurement results are </w:t>
      </w:r>
      <w:r w:rsidR="00807A24">
        <w:rPr>
          <w:b/>
          <w:bCs/>
        </w:rPr>
        <w:t>reported to network</w:t>
      </w:r>
      <w:r w:rsidR="006D72E0">
        <w:rPr>
          <w:b/>
          <w:bCs/>
        </w:rPr>
        <w:t xml:space="preserve"> </w:t>
      </w:r>
      <w:r w:rsidR="00807A24">
        <w:rPr>
          <w:b/>
          <w:bCs/>
        </w:rPr>
        <w:t>to facilitate the</w:t>
      </w:r>
      <w:r w:rsidR="006D72E0">
        <w:rPr>
          <w:b/>
          <w:bCs/>
        </w:rPr>
        <w:t xml:space="preserve"> target </w:t>
      </w:r>
      <w:r w:rsidR="00807A24">
        <w:rPr>
          <w:b/>
          <w:bCs/>
        </w:rPr>
        <w:t xml:space="preserve">cell to select </w:t>
      </w:r>
      <w:r w:rsidR="006D72E0">
        <w:rPr>
          <w:b/>
          <w:bCs/>
        </w:rPr>
        <w:t>RACH resource.</w:t>
      </w:r>
    </w:p>
    <w:p w14:paraId="3AA91532" w14:textId="0A8ECFD0" w:rsidR="00902EA9" w:rsidRDefault="00546356">
      <w:r>
        <w:rPr>
          <w:rFonts w:hint="eastAsia"/>
        </w:rPr>
        <w:t>Therefore, regarding cell level measurement prediction, one possible way is that the UE/network predicts beam level measurement results first, then generate cell level mea</w:t>
      </w:r>
      <w:bookmarkStart w:id="2" w:name="_GoBack"/>
      <w:bookmarkEnd w:id="2"/>
      <w:r>
        <w:rPr>
          <w:rFonts w:hint="eastAsia"/>
        </w:rPr>
        <w:t>surement results based on predicted Top N beam results. In this way, we can use the simulation platform for AI-PHY beam management as much as possible, which can reduce our simulation work. The prediction model is shown in the Fig .2.</w:t>
      </w:r>
    </w:p>
    <w:p w14:paraId="23C7127D" w14:textId="4F09E80C" w:rsidR="00116879" w:rsidRPr="00116879" w:rsidRDefault="00116879" w:rsidP="004643AF">
      <w:pPr>
        <w:numPr>
          <w:ilvl w:val="0"/>
          <w:numId w:val="6"/>
        </w:numPr>
        <w:ind w:hanging="840"/>
        <w:rPr>
          <w:bCs/>
        </w:rPr>
      </w:pPr>
      <w:r w:rsidRPr="004643AF">
        <w:rPr>
          <w:rFonts w:hint="eastAsia"/>
          <w:bCs/>
        </w:rPr>
        <w:t>Case 1: To predict beam level results, then generate cell level results based on the predicted beam results;</w:t>
      </w:r>
    </w:p>
    <w:p w14:paraId="039EF316" w14:textId="348B5497" w:rsidR="00902EA9" w:rsidRDefault="00F373CE">
      <w:pPr>
        <w:jc w:val="center"/>
      </w:pPr>
      <w:r>
        <w:object w:dxaOrig="8130" w:dyaOrig="1721" w14:anchorId="0D5B4D3D">
          <v:shape id="_x0000_i1026" type="#_x0000_t75" style="width:379pt;height:80pt" o:ole="">
            <v:imagedata r:id="rId9" o:title=""/>
          </v:shape>
          <o:OLEObject Type="Embed" ProgID="Visio.Drawing.15" ShapeID="_x0000_i1026" DrawAspect="Content" ObjectID="_1773829256" r:id="rId10"/>
        </w:object>
      </w:r>
      <w:r w:rsidR="00D82556" w:rsidDel="00D82556">
        <w:t xml:space="preserve"> </w:t>
      </w:r>
    </w:p>
    <w:p w14:paraId="03E05741" w14:textId="77777777" w:rsidR="00902EA9" w:rsidRDefault="00546356">
      <w:pPr>
        <w:jc w:val="center"/>
      </w:pPr>
      <w:r>
        <w:rPr>
          <w:rFonts w:hint="eastAsia"/>
        </w:rPr>
        <w:t>Fig.2 Beam level prediction --&gt; cell level prediction</w:t>
      </w:r>
    </w:p>
    <w:p w14:paraId="50801E4C" w14:textId="6038F9D3" w:rsidR="00902EA9" w:rsidRDefault="00546356">
      <w:r>
        <w:rPr>
          <w:rFonts w:hint="eastAsia"/>
        </w:rPr>
        <w:t xml:space="preserve">In this case, the main motivation of beam level measurement prediction is not limited to RACH resource selection in target Cell, but also cell level measurement prediction. Therefore, compared with point E in the Fig. 1, we need to </w:t>
      </w:r>
      <w:r w:rsidR="00116879">
        <w:t>focus on the beam level results obtained at</w:t>
      </w:r>
      <w:r>
        <w:rPr>
          <w:rFonts w:hint="eastAsia"/>
        </w:rPr>
        <w:t xml:space="preserve"> point A</w:t>
      </w:r>
      <w:r>
        <w:rPr>
          <w:rFonts w:hint="eastAsia"/>
          <w:vertAlign w:val="superscript"/>
        </w:rPr>
        <w:t>1</w:t>
      </w:r>
      <w:r>
        <w:rPr>
          <w:rFonts w:hint="eastAsia"/>
        </w:rPr>
        <w:t>. In other words, no need to consider L3 beam filtering in the beam level measurement prediction for AI-mobility.</w:t>
      </w:r>
    </w:p>
    <w:p w14:paraId="5E17209A" w14:textId="77777777" w:rsidR="00902EA9" w:rsidRDefault="00546356">
      <w:r>
        <w:rPr>
          <w:rFonts w:hint="eastAsia"/>
        </w:rPr>
        <w:t>In addition to cell level measurement prediction based on predicted beam results, the UE/network also can predict cell level results based on the cell level results, as shown in Fig. 3:</w:t>
      </w:r>
    </w:p>
    <w:p w14:paraId="674AE962" w14:textId="40362A56" w:rsidR="00116879" w:rsidRPr="00116879" w:rsidRDefault="00116879" w:rsidP="00116879">
      <w:pPr>
        <w:numPr>
          <w:ilvl w:val="0"/>
          <w:numId w:val="6"/>
        </w:numPr>
        <w:ind w:hanging="840"/>
        <w:rPr>
          <w:bCs/>
        </w:rPr>
      </w:pPr>
      <w:r w:rsidRPr="000A6573">
        <w:rPr>
          <w:rFonts w:hint="eastAsia"/>
          <w:bCs/>
        </w:rPr>
        <w:lastRenderedPageBreak/>
        <w:t xml:space="preserve">Case </w:t>
      </w:r>
      <w:r w:rsidR="00CA60A2">
        <w:rPr>
          <w:bCs/>
        </w:rPr>
        <w:t>2</w:t>
      </w:r>
      <w:r w:rsidRPr="000A6573">
        <w:rPr>
          <w:rFonts w:hint="eastAsia"/>
          <w:bCs/>
        </w:rPr>
        <w:t xml:space="preserve">: </w:t>
      </w:r>
      <w:r w:rsidRPr="00116879">
        <w:rPr>
          <w:bCs/>
        </w:rPr>
        <w:t>To directly predict cell level results based on cell level results</w:t>
      </w:r>
      <w:r w:rsidRPr="000A6573">
        <w:rPr>
          <w:rFonts w:hint="eastAsia"/>
          <w:bCs/>
        </w:rPr>
        <w:t>;</w:t>
      </w:r>
    </w:p>
    <w:p w14:paraId="384A895D" w14:textId="04D4ECBF" w:rsidR="00902EA9" w:rsidRDefault="00F373CE">
      <w:pPr>
        <w:jc w:val="center"/>
      </w:pPr>
      <w:r>
        <w:object w:dxaOrig="9061" w:dyaOrig="1751" w14:anchorId="21A74A82">
          <v:shape id="_x0000_i1027" type="#_x0000_t75" style="width:406.5pt;height:78.5pt" o:ole="">
            <v:imagedata r:id="rId11" o:title=""/>
          </v:shape>
          <o:OLEObject Type="Embed" ProgID="Visio.Drawing.15" ShapeID="_x0000_i1027" DrawAspect="Content" ObjectID="_1773829257" r:id="rId12"/>
        </w:object>
      </w:r>
      <w:r w:rsidR="00C42A6E" w:rsidDel="00C42A6E">
        <w:t xml:space="preserve"> </w:t>
      </w:r>
    </w:p>
    <w:p w14:paraId="1E849153" w14:textId="77777777" w:rsidR="00902EA9" w:rsidRDefault="00546356">
      <w:pPr>
        <w:jc w:val="center"/>
      </w:pPr>
      <w:r>
        <w:rPr>
          <w:rFonts w:hint="eastAsia"/>
        </w:rPr>
        <w:t>Fig.3 Direct cell level prediction</w:t>
      </w:r>
    </w:p>
    <w:p w14:paraId="5EC7DD24" w14:textId="582FCF9F" w:rsidR="00902EA9" w:rsidRDefault="00546356">
      <w:r>
        <w:rPr>
          <w:rFonts w:hint="eastAsia"/>
        </w:rPr>
        <w:t>Compared with cell result</w:t>
      </w:r>
      <w:r w:rsidR="00116879">
        <w:t>s</w:t>
      </w:r>
      <w:r>
        <w:rPr>
          <w:rFonts w:hint="eastAsia"/>
        </w:rPr>
        <w:t xml:space="preserve"> prediction based on predicted beam results, direct cell level prediction may bring better performance benefit in FR1, since the number of beams within one cell in FR1 is limited. Of course, this need</w:t>
      </w:r>
      <w:r w:rsidR="00116879">
        <w:t>s</w:t>
      </w:r>
      <w:r>
        <w:rPr>
          <w:rFonts w:hint="eastAsia"/>
        </w:rPr>
        <w:t xml:space="preserve"> to be verified by simulation evaluation.</w:t>
      </w:r>
      <w:r w:rsidR="00CA60A2">
        <w:t xml:space="preserve"> In our view, both Case 1 and Case 2 should be studied.</w:t>
      </w:r>
    </w:p>
    <w:p w14:paraId="347B8C90" w14:textId="778B0DBC" w:rsidR="00902EA9" w:rsidRDefault="00546356">
      <w:pPr>
        <w:rPr>
          <w:b/>
          <w:bCs/>
        </w:rPr>
      </w:pPr>
      <w:r>
        <w:rPr>
          <w:rFonts w:hint="eastAsia"/>
          <w:b/>
          <w:bCs/>
        </w:rPr>
        <w:t xml:space="preserve">Proposal </w:t>
      </w:r>
      <w:r w:rsidR="00116879">
        <w:rPr>
          <w:b/>
          <w:bCs/>
        </w:rPr>
        <w:t>2</w:t>
      </w:r>
      <w:r>
        <w:rPr>
          <w:rFonts w:hint="eastAsia"/>
          <w:b/>
          <w:bCs/>
        </w:rPr>
        <w:t>: For cell level measurement prediction model, consider the following cases:</w:t>
      </w:r>
    </w:p>
    <w:p w14:paraId="02CC4C07" w14:textId="2C9AE7E6" w:rsidR="00902EA9" w:rsidRDefault="00546356">
      <w:pPr>
        <w:numPr>
          <w:ilvl w:val="0"/>
          <w:numId w:val="6"/>
        </w:numPr>
        <w:rPr>
          <w:b/>
          <w:bCs/>
        </w:rPr>
      </w:pPr>
      <w:r>
        <w:rPr>
          <w:rFonts w:hint="eastAsia"/>
          <w:b/>
          <w:bCs/>
        </w:rPr>
        <w:t>Case 1: To predict beam level results, then generate cell level results based on the predicted beam results</w:t>
      </w:r>
      <w:r w:rsidR="00116879">
        <w:rPr>
          <w:b/>
          <w:bCs/>
        </w:rPr>
        <w:t xml:space="preserve">; </w:t>
      </w:r>
    </w:p>
    <w:p w14:paraId="728D689B" w14:textId="4DBF2D1C" w:rsidR="00902EA9" w:rsidRDefault="00546356">
      <w:pPr>
        <w:numPr>
          <w:ilvl w:val="0"/>
          <w:numId w:val="7"/>
        </w:numPr>
        <w:rPr>
          <w:b/>
          <w:bCs/>
        </w:rPr>
      </w:pPr>
      <w:r>
        <w:rPr>
          <w:rFonts w:hint="eastAsia"/>
          <w:b/>
          <w:bCs/>
        </w:rPr>
        <w:t>Case 2: To directly predict cell level results based on cell level results</w:t>
      </w:r>
      <w:r w:rsidR="00116879">
        <w:rPr>
          <w:b/>
          <w:bCs/>
        </w:rPr>
        <w:t>.</w:t>
      </w:r>
    </w:p>
    <w:p w14:paraId="35F2E7C4" w14:textId="38D0277B" w:rsidR="00902EA9" w:rsidRDefault="00546356">
      <w:r>
        <w:rPr>
          <w:rFonts w:hint="eastAsia"/>
          <w:b/>
          <w:bCs/>
        </w:rPr>
        <w:t xml:space="preserve">Proposal </w:t>
      </w:r>
      <w:r w:rsidR="00116879">
        <w:rPr>
          <w:b/>
          <w:bCs/>
        </w:rPr>
        <w:t>3</w:t>
      </w:r>
      <w:r>
        <w:rPr>
          <w:rFonts w:hint="eastAsia"/>
          <w:b/>
          <w:bCs/>
        </w:rPr>
        <w:t xml:space="preserve">: For beam level measurement prediction </w:t>
      </w:r>
      <w:r w:rsidR="00116879">
        <w:rPr>
          <w:b/>
          <w:bCs/>
        </w:rPr>
        <w:t>in</w:t>
      </w:r>
      <w:r w:rsidR="00116879">
        <w:rPr>
          <w:rFonts w:hint="eastAsia"/>
          <w:b/>
          <w:bCs/>
        </w:rPr>
        <w:t xml:space="preserve"> </w:t>
      </w:r>
      <w:r>
        <w:rPr>
          <w:rFonts w:hint="eastAsia"/>
          <w:b/>
          <w:bCs/>
        </w:rPr>
        <w:t>AI-mobility, no need to consider L3 beam filtering.</w:t>
      </w:r>
    </w:p>
    <w:p w14:paraId="42B21282" w14:textId="77777777" w:rsidR="00902EA9" w:rsidRDefault="00546356">
      <w:pPr>
        <w:pStyle w:val="2"/>
        <w:rPr>
          <w:b w:val="0"/>
          <w:bCs w:val="0"/>
        </w:rPr>
      </w:pPr>
      <w:r>
        <w:rPr>
          <w:rFonts w:hint="eastAsia"/>
          <w:b w:val="0"/>
          <w:bCs w:val="0"/>
        </w:rPr>
        <w:t>2.2 Use case</w:t>
      </w:r>
    </w:p>
    <w:p w14:paraId="447CE9EE" w14:textId="47E9B998" w:rsidR="00902EA9" w:rsidRDefault="00546356">
      <w:r>
        <w:rPr>
          <w:rFonts w:hint="eastAsia"/>
        </w:rPr>
        <w:t>Similar to AI-PHY beam management, both spatial domain prediction and temporal-domain prediction can be considered in the RRM measurement prediction. Besides, frequency domain prediction also need</w:t>
      </w:r>
      <w:r w:rsidR="00547DDE">
        <w:t>s</w:t>
      </w:r>
      <w:r>
        <w:rPr>
          <w:rFonts w:hint="eastAsia"/>
        </w:rPr>
        <w:t xml:space="preserve"> to be considered. In this subsection, we discuss these three use cases in detail.</w:t>
      </w:r>
    </w:p>
    <w:p w14:paraId="07272E19" w14:textId="6C81DEBF" w:rsidR="00902EA9" w:rsidRPr="00476C89" w:rsidRDefault="00275346" w:rsidP="00275346">
      <w:pPr>
        <w:outlineLvl w:val="2"/>
        <w:rPr>
          <w:rFonts w:ascii="Arial" w:hAnsi="Arial" w:cs="Arial"/>
          <w:b/>
          <w:bCs/>
        </w:rPr>
      </w:pPr>
      <w:r w:rsidRPr="00476C89">
        <w:rPr>
          <w:rFonts w:ascii="Arial" w:hAnsi="Arial" w:cs="Arial"/>
          <w:b/>
          <w:bCs/>
        </w:rPr>
        <w:t xml:space="preserve">2.2.1 </w:t>
      </w:r>
      <w:r w:rsidR="00546356" w:rsidRPr="00476C89">
        <w:rPr>
          <w:rFonts w:ascii="Arial" w:hAnsi="Arial" w:cs="Arial"/>
          <w:b/>
          <w:bCs/>
        </w:rPr>
        <w:t>Spatial domain prediction</w:t>
      </w:r>
    </w:p>
    <w:p w14:paraId="0520385F" w14:textId="62251CC4" w:rsidR="00902EA9" w:rsidRDefault="00991F7C">
      <w:r>
        <w:rPr>
          <w:rFonts w:hint="eastAsia"/>
        </w:rPr>
        <w:t>T</w:t>
      </w:r>
      <w:r>
        <w:t xml:space="preserve">he main motivation of spatial domain prediction is to reduce the number of actual measured beams or cells. </w:t>
      </w:r>
      <w:r w:rsidR="00546356">
        <w:rPr>
          <w:rFonts w:hint="eastAsia"/>
        </w:rPr>
        <w:t>Depending on whether the measurement results of AI input and AI output are from the same cell, the spatial domain measurement prediction can be further divided into two cases:</w:t>
      </w:r>
    </w:p>
    <w:p w14:paraId="401F4C55" w14:textId="77777777" w:rsidR="00902EA9" w:rsidRDefault="00546356">
      <w:pPr>
        <w:numPr>
          <w:ilvl w:val="0"/>
          <w:numId w:val="8"/>
        </w:numPr>
      </w:pPr>
      <w:r>
        <w:rPr>
          <w:rFonts w:hint="eastAsia"/>
        </w:rPr>
        <w:t>Case 1: same cell prediction;</w:t>
      </w:r>
    </w:p>
    <w:p w14:paraId="0BC03F16" w14:textId="77777777" w:rsidR="00902EA9" w:rsidRDefault="00546356">
      <w:pPr>
        <w:numPr>
          <w:ilvl w:val="0"/>
          <w:numId w:val="8"/>
        </w:numPr>
      </w:pPr>
      <w:r>
        <w:rPr>
          <w:rFonts w:hint="eastAsia"/>
        </w:rPr>
        <w:t>Case 2: different cell prediction.</w:t>
      </w:r>
    </w:p>
    <w:p w14:paraId="6940D92D" w14:textId="77777777" w:rsidR="00902EA9" w:rsidRDefault="00546356">
      <w:r>
        <w:rPr>
          <w:rFonts w:hint="eastAsia"/>
        </w:rPr>
        <w:t xml:space="preserve">For Case 1, the UE/network predicts the beam results of a cell based on smaller set of beams in the same cell, similar to AI-PHY beam management BM-case 1. The only difference is that the prediction is extended to </w:t>
      </w:r>
      <w:proofErr w:type="spellStart"/>
      <w:r>
        <w:rPr>
          <w:rFonts w:hint="eastAsia"/>
        </w:rPr>
        <w:t>neighbour</w:t>
      </w:r>
      <w:proofErr w:type="spellEnd"/>
      <w:r>
        <w:rPr>
          <w:rFonts w:hint="eastAsia"/>
        </w:rPr>
        <w:t xml:space="preserve"> cell. </w:t>
      </w:r>
      <w:r>
        <w:t>But from UE’s perspective, the UE is still required to measure serving cell/all neighbor cells, just the measured number of beams can be reduced</w:t>
      </w:r>
      <w:r>
        <w:rPr>
          <w:rFonts w:hint="eastAsia"/>
        </w:rPr>
        <w:t>. The model is shown in the Fig. 4:</w:t>
      </w:r>
    </w:p>
    <w:p w14:paraId="77D8774D" w14:textId="00D08605" w:rsidR="00902EA9" w:rsidRDefault="00143AC9">
      <w:pPr>
        <w:jc w:val="center"/>
      </w:pPr>
      <w:r>
        <w:pict w14:anchorId="5B59FEF8">
          <v:shape id="_x0000_i1028" type="#_x0000_t75" style="width:343pt;height:101pt">
            <v:imagedata r:id="rId13" o:title=""/>
          </v:shape>
        </w:pict>
      </w:r>
    </w:p>
    <w:p w14:paraId="4665AAA6" w14:textId="77777777" w:rsidR="00902EA9" w:rsidRDefault="00546356">
      <w:pPr>
        <w:jc w:val="center"/>
      </w:pPr>
      <w:r>
        <w:rPr>
          <w:rFonts w:hint="eastAsia"/>
        </w:rPr>
        <w:t>Fig. 4: Spatial domain measurement prediction within the same cell</w:t>
      </w:r>
    </w:p>
    <w:p w14:paraId="45508EE0" w14:textId="4D4B401E" w:rsidR="00902EA9" w:rsidRDefault="00546356">
      <w:pPr>
        <w:rPr>
          <w:b/>
          <w:bCs/>
        </w:rPr>
      </w:pPr>
      <w:r>
        <w:rPr>
          <w:rFonts w:hint="eastAsia"/>
          <w:b/>
          <w:bCs/>
        </w:rPr>
        <w:lastRenderedPageBreak/>
        <w:t xml:space="preserve">Observation 2: Spatial domain measurement prediction within the same cell reduces the number of </w:t>
      </w:r>
      <w:r w:rsidR="00991F7C">
        <w:rPr>
          <w:rFonts w:hint="eastAsia"/>
          <w:b/>
          <w:bCs/>
        </w:rPr>
        <w:t xml:space="preserve">measured </w:t>
      </w:r>
      <w:r>
        <w:rPr>
          <w:rFonts w:hint="eastAsia"/>
          <w:b/>
          <w:bCs/>
        </w:rPr>
        <w:t>beams, but not reduce the measured number of cells.</w:t>
      </w:r>
    </w:p>
    <w:p w14:paraId="3E8608C8" w14:textId="36A4B31A" w:rsidR="00902EA9" w:rsidRDefault="00546356">
      <w:r>
        <w:rPr>
          <w:rFonts w:hint="eastAsia"/>
        </w:rPr>
        <w:t xml:space="preserve">For Case 2, the UE/network predicts the measurement results of one </w:t>
      </w:r>
      <w:proofErr w:type="spellStart"/>
      <w:r>
        <w:rPr>
          <w:rFonts w:hint="eastAsia"/>
        </w:rPr>
        <w:t>neighbour</w:t>
      </w:r>
      <w:proofErr w:type="spellEnd"/>
      <w:r>
        <w:rPr>
          <w:rFonts w:hint="eastAsia"/>
        </w:rPr>
        <w:t xml:space="preserve"> cell based on measurement results of other cell(s). In this way, the measured number of cells can be reduced, which can reduce UE</w:t>
      </w:r>
      <w:r>
        <w:t>’</w:t>
      </w:r>
      <w:r>
        <w:rPr>
          <w:rFonts w:hint="eastAsia"/>
        </w:rPr>
        <w:t>s measurement effort. The spatial domain prediction among different cells model is shown in Fig. 5:</w:t>
      </w:r>
    </w:p>
    <w:p w14:paraId="370BBF97" w14:textId="7DEDB4D7" w:rsidR="00902EA9" w:rsidRDefault="00F372B4">
      <w:pPr>
        <w:jc w:val="center"/>
      </w:pPr>
      <w:r>
        <w:object w:dxaOrig="7514" w:dyaOrig="2600" w14:anchorId="26974570">
          <v:shape id="_x0000_i1029" type="#_x0000_t75" style="width:344pt;height:119pt" o:ole="">
            <v:imagedata r:id="rId14" o:title=""/>
          </v:shape>
          <o:OLEObject Type="Embed" ProgID="Visio.Drawing.11" ShapeID="_x0000_i1029" DrawAspect="Content" ObjectID="_1773829258" r:id="rId15"/>
        </w:object>
      </w:r>
    </w:p>
    <w:p w14:paraId="58C1E303" w14:textId="77777777" w:rsidR="00902EA9" w:rsidRDefault="00546356">
      <w:pPr>
        <w:jc w:val="center"/>
      </w:pPr>
      <w:r>
        <w:t>Fig</w:t>
      </w:r>
      <w:r>
        <w:rPr>
          <w:rFonts w:hint="eastAsia"/>
        </w:rPr>
        <w:t>.</w:t>
      </w:r>
      <w:r>
        <w:t xml:space="preserve"> </w:t>
      </w:r>
      <w:r>
        <w:rPr>
          <w:rFonts w:hint="eastAsia"/>
        </w:rPr>
        <w:t>5</w:t>
      </w:r>
      <w:r>
        <w:t xml:space="preserve">: </w:t>
      </w:r>
      <w:r>
        <w:rPr>
          <w:rFonts w:hint="eastAsia"/>
        </w:rPr>
        <w:t>Spatial domain measurement prediction among different cells</w:t>
      </w:r>
    </w:p>
    <w:p w14:paraId="212EDE28" w14:textId="5AE7AD1E" w:rsidR="00902EA9" w:rsidRDefault="00546356">
      <w:pPr>
        <w:rPr>
          <w:b/>
          <w:bCs/>
        </w:rPr>
      </w:pPr>
      <w:r>
        <w:rPr>
          <w:rFonts w:hint="eastAsia"/>
          <w:b/>
          <w:bCs/>
        </w:rPr>
        <w:t xml:space="preserve">Observation 3: Spatial domain measurement prediction among different cells reduces the number of </w:t>
      </w:r>
      <w:r w:rsidR="00991F7C">
        <w:rPr>
          <w:rFonts w:hint="eastAsia"/>
          <w:b/>
          <w:bCs/>
        </w:rPr>
        <w:t xml:space="preserve">measured </w:t>
      </w:r>
      <w:r>
        <w:rPr>
          <w:rFonts w:hint="eastAsia"/>
          <w:b/>
          <w:bCs/>
        </w:rPr>
        <w:t>cells.</w:t>
      </w:r>
    </w:p>
    <w:p w14:paraId="1E0D65DF" w14:textId="04E93929" w:rsidR="00902EA9" w:rsidRDefault="00546356">
      <w:pPr>
        <w:rPr>
          <w:b/>
          <w:bCs/>
        </w:rPr>
      </w:pPr>
      <w:r>
        <w:rPr>
          <w:rFonts w:hint="eastAsia"/>
          <w:b/>
          <w:bCs/>
        </w:rPr>
        <w:t xml:space="preserve">Proposal </w:t>
      </w:r>
      <w:r w:rsidR="00F7668B">
        <w:rPr>
          <w:b/>
          <w:bCs/>
        </w:rPr>
        <w:t>4</w:t>
      </w:r>
      <w:r>
        <w:rPr>
          <w:rFonts w:hint="eastAsia"/>
          <w:b/>
          <w:bCs/>
        </w:rPr>
        <w:t>: For spatial domain measurement prediction, consider the following cases:</w:t>
      </w:r>
    </w:p>
    <w:p w14:paraId="0309DE7A" w14:textId="77777777" w:rsidR="00902EA9" w:rsidRDefault="00546356">
      <w:pPr>
        <w:numPr>
          <w:ilvl w:val="0"/>
          <w:numId w:val="8"/>
        </w:numPr>
        <w:rPr>
          <w:b/>
          <w:bCs/>
        </w:rPr>
      </w:pPr>
      <w:r>
        <w:rPr>
          <w:rFonts w:hint="eastAsia"/>
          <w:b/>
          <w:bCs/>
        </w:rPr>
        <w:t xml:space="preserve">Case 1: To predict beams results of a cell based on smaller set of beams in the same cell;  </w:t>
      </w:r>
    </w:p>
    <w:p w14:paraId="2CA8A638" w14:textId="02428488" w:rsidR="00902EA9" w:rsidRDefault="00546356">
      <w:pPr>
        <w:numPr>
          <w:ilvl w:val="0"/>
          <w:numId w:val="8"/>
        </w:numPr>
      </w:pPr>
      <w:r>
        <w:rPr>
          <w:rFonts w:hint="eastAsia"/>
          <w:b/>
          <w:bCs/>
        </w:rPr>
        <w:t xml:space="preserve">Case 2: To predict measurement results of </w:t>
      </w:r>
      <w:r w:rsidR="005C66E5">
        <w:rPr>
          <w:b/>
          <w:bCs/>
        </w:rPr>
        <w:t>a</w:t>
      </w:r>
      <w:r w:rsidR="005C66E5">
        <w:rPr>
          <w:rFonts w:hint="eastAsia"/>
          <w:b/>
          <w:bCs/>
        </w:rPr>
        <w:t xml:space="preserve"> </w:t>
      </w:r>
      <w:r>
        <w:rPr>
          <w:rFonts w:hint="eastAsia"/>
          <w:b/>
          <w:bCs/>
        </w:rPr>
        <w:t>cell based on the measurement results of other cell(s).</w:t>
      </w:r>
    </w:p>
    <w:p w14:paraId="250CB8D9" w14:textId="69AABF6D" w:rsidR="00902EA9" w:rsidRPr="00476C89" w:rsidRDefault="00275346">
      <w:pPr>
        <w:outlineLvl w:val="2"/>
        <w:rPr>
          <w:rFonts w:ascii="Arial" w:hAnsi="Arial" w:cs="Arial"/>
          <w:b/>
          <w:bCs/>
        </w:rPr>
      </w:pPr>
      <w:r>
        <w:rPr>
          <w:rFonts w:ascii="Arial" w:hAnsi="Arial" w:cs="Arial"/>
          <w:b/>
          <w:bCs/>
        </w:rPr>
        <w:t xml:space="preserve">2.2.2 </w:t>
      </w:r>
      <w:r w:rsidR="00546356" w:rsidRPr="00476C89">
        <w:rPr>
          <w:rFonts w:ascii="Arial" w:hAnsi="Arial" w:cs="Arial" w:hint="eastAsia"/>
          <w:b/>
          <w:bCs/>
        </w:rPr>
        <w:t>Frequency domain prediction</w:t>
      </w:r>
    </w:p>
    <w:p w14:paraId="741C1973" w14:textId="26D36266" w:rsidR="00902EA9" w:rsidRDefault="00546356">
      <w:r>
        <w:rPr>
          <w:rFonts w:hint="eastAsia"/>
        </w:rPr>
        <w:t>Frequency domain measurement prediction means the UE/network predicts the measurement results of one cell based on the measurement results of other cell(s) in the different frequency. The frequency domain measurement prediction model is shown below:</w:t>
      </w:r>
    </w:p>
    <w:p w14:paraId="75093F98" w14:textId="567EA29F" w:rsidR="00902EA9" w:rsidRDefault="00E668BB">
      <w:pPr>
        <w:jc w:val="center"/>
      </w:pPr>
      <w:r>
        <w:object w:dxaOrig="6850" w:dyaOrig="2091" w14:anchorId="1C55C7B7">
          <v:shape id="_x0000_i1030" type="#_x0000_t75" style="width:342.5pt;height:104.5pt" o:ole="">
            <v:imagedata r:id="rId16" o:title=""/>
          </v:shape>
          <o:OLEObject Type="Embed" ProgID="Visio.Drawing.15" ShapeID="_x0000_i1030" DrawAspect="Content" ObjectID="_1773829259" r:id="rId17"/>
        </w:object>
      </w:r>
    </w:p>
    <w:p w14:paraId="7ED99CEE" w14:textId="77777777" w:rsidR="00902EA9" w:rsidRDefault="00546356">
      <w:pPr>
        <w:jc w:val="center"/>
      </w:pPr>
      <w:r>
        <w:rPr>
          <w:rFonts w:hint="eastAsia"/>
        </w:rPr>
        <w:t>F</w:t>
      </w:r>
      <w:r>
        <w:t xml:space="preserve">ig. </w:t>
      </w:r>
      <w:r>
        <w:rPr>
          <w:rFonts w:hint="eastAsia"/>
        </w:rPr>
        <w:t>6</w:t>
      </w:r>
      <w:r>
        <w:t>: Frequency domain measurement prediction model</w:t>
      </w:r>
    </w:p>
    <w:p w14:paraId="71A350C7" w14:textId="5331886D" w:rsidR="00086125" w:rsidRDefault="00546356">
      <w:r>
        <w:rPr>
          <w:rFonts w:hint="eastAsia"/>
        </w:rPr>
        <w:t>T</w:t>
      </w:r>
      <w:r>
        <w:t>he motivation of frequency domain</w:t>
      </w:r>
      <w:r>
        <w:rPr>
          <w:rFonts w:hint="eastAsia"/>
        </w:rPr>
        <w:t xml:space="preserve"> prediction</w:t>
      </w:r>
      <w:r>
        <w:t xml:space="preserve"> is to predict</w:t>
      </w:r>
      <w:r>
        <w:rPr>
          <w:rFonts w:hint="eastAsia"/>
        </w:rPr>
        <w:t xml:space="preserve"> </w:t>
      </w:r>
      <w:r>
        <w:t>inter-</w:t>
      </w:r>
      <w:proofErr w:type="spellStart"/>
      <w:r>
        <w:t>freq</w:t>
      </w:r>
      <w:proofErr w:type="spellEnd"/>
      <w:r>
        <w:t xml:space="preserve"> neighbor cells based on the measurement results of intra-</w:t>
      </w:r>
      <w:proofErr w:type="spellStart"/>
      <w:r>
        <w:t>freq</w:t>
      </w:r>
      <w:proofErr w:type="spellEnd"/>
      <w:r>
        <w:t xml:space="preserve"> cell</w:t>
      </w:r>
      <w:r>
        <w:rPr>
          <w:rFonts w:hint="eastAsia"/>
        </w:rPr>
        <w:t>(s)</w:t>
      </w:r>
      <w:r>
        <w:t>, so the UE can measure less frequencies</w:t>
      </w:r>
      <w:r>
        <w:rPr>
          <w:rFonts w:hint="eastAsia"/>
        </w:rPr>
        <w:t xml:space="preserve">, </w:t>
      </w:r>
      <w:r>
        <w:t>and measurement gap can be avoided, not only UE’s measurement effort can be reduced, but also UE’s throughput can be improved.</w:t>
      </w:r>
      <w:r>
        <w:rPr>
          <w:rFonts w:hint="eastAsia"/>
        </w:rPr>
        <w:t xml:space="preserve"> </w:t>
      </w:r>
      <w:r>
        <w:t>Even with the same measurement pattern</w:t>
      </w:r>
      <w:r>
        <w:rPr>
          <w:rFonts w:hint="eastAsia"/>
        </w:rPr>
        <w:t xml:space="preserve"> (i.e. the measurement gap is not changed)</w:t>
      </w:r>
      <w:r>
        <w:t>, the measurement period</w:t>
      </w:r>
      <w:r w:rsidR="00E668BB">
        <w:t>icity</w:t>
      </w:r>
      <w:r>
        <w:t xml:space="preserve"> for </w:t>
      </w:r>
      <w:r w:rsidR="00E668BB">
        <w:t>other measured</w:t>
      </w:r>
      <w:r>
        <w:t xml:space="preserve"> frequency can be shorten</w:t>
      </w:r>
      <w:r>
        <w:rPr>
          <w:rFonts w:hint="eastAsia"/>
        </w:rPr>
        <w:t>ed</w:t>
      </w:r>
      <w:r>
        <w:t>, which makes the network response</w:t>
      </w:r>
      <w:r>
        <w:rPr>
          <w:rFonts w:hint="eastAsia"/>
        </w:rPr>
        <w:t>s</w:t>
      </w:r>
      <w:r>
        <w:t xml:space="preserve"> channel quality change more rapidly.</w:t>
      </w:r>
      <w:r>
        <w:rPr>
          <w:rFonts w:hint="eastAsia"/>
        </w:rPr>
        <w:t xml:space="preserve"> </w:t>
      </w:r>
    </w:p>
    <w:p w14:paraId="7D665A42" w14:textId="0D789A13" w:rsidR="00902EA9" w:rsidRDefault="00086125">
      <w:r>
        <w:t xml:space="preserve">In </w:t>
      </w:r>
      <w:r w:rsidR="00570C97">
        <w:t xml:space="preserve">the </w:t>
      </w:r>
      <w:r>
        <w:t xml:space="preserve">Annex, we provide some </w:t>
      </w:r>
      <w:r w:rsidR="00143AC9">
        <w:t xml:space="preserve">initial </w:t>
      </w:r>
      <w:r>
        <w:t xml:space="preserve">simulation results for frequency domain prediction, for both FR1-FR1 and FR2-FR2 inter-frequency prediction, </w:t>
      </w:r>
      <w:r w:rsidR="00570C97">
        <w:t>compared with same cell spatial domain beam-level prediction, RSRP difference</w:t>
      </w:r>
      <w:r w:rsidR="00BA38E0">
        <w:t xml:space="preserve"> of inter-</w:t>
      </w:r>
      <w:proofErr w:type="spellStart"/>
      <w:r w:rsidR="00BA38E0">
        <w:t>freq</w:t>
      </w:r>
      <w:proofErr w:type="spellEnd"/>
      <w:r w:rsidR="00BA38E0">
        <w:t xml:space="preserve"> prediction</w:t>
      </w:r>
      <w:r w:rsidR="00570C97">
        <w:t xml:space="preserve"> could be 1dB larger </w:t>
      </w:r>
      <w:r w:rsidR="00BA38E0">
        <w:t>but the accuracy of Top-2</w:t>
      </w:r>
      <w:r w:rsidR="00570C97">
        <w:t xml:space="preserve"> </w:t>
      </w:r>
      <w:r w:rsidR="00BA38E0">
        <w:t>beam is even better.</w:t>
      </w:r>
      <w:r>
        <w:t xml:space="preserve"> </w:t>
      </w:r>
      <w:r w:rsidR="00546356">
        <w:rPr>
          <w:rFonts w:hint="eastAsia"/>
        </w:rPr>
        <w:t>Therefore, we think inter-</w:t>
      </w:r>
      <w:proofErr w:type="spellStart"/>
      <w:r w:rsidR="00546356">
        <w:rPr>
          <w:rFonts w:hint="eastAsia"/>
        </w:rPr>
        <w:t>freq</w:t>
      </w:r>
      <w:proofErr w:type="spellEnd"/>
      <w:r w:rsidR="00546356">
        <w:rPr>
          <w:rFonts w:hint="eastAsia"/>
        </w:rPr>
        <w:t xml:space="preserve"> prediction </w:t>
      </w:r>
      <w:r w:rsidR="00BA38E0">
        <w:t xml:space="preserve">should be considered as </w:t>
      </w:r>
      <w:r w:rsidR="00546356">
        <w:rPr>
          <w:rFonts w:hint="eastAsia"/>
        </w:rPr>
        <w:t>the same priority as intra-</w:t>
      </w:r>
      <w:proofErr w:type="spellStart"/>
      <w:r w:rsidR="00546356">
        <w:rPr>
          <w:rFonts w:hint="eastAsia"/>
        </w:rPr>
        <w:t>freq</w:t>
      </w:r>
      <w:proofErr w:type="spellEnd"/>
      <w:r w:rsidR="00546356">
        <w:rPr>
          <w:rFonts w:hint="eastAsia"/>
        </w:rPr>
        <w:t xml:space="preserve"> prediction. </w:t>
      </w:r>
    </w:p>
    <w:p w14:paraId="5AA1834C" w14:textId="77777777" w:rsidR="00902EA9" w:rsidRDefault="00546356">
      <w:pPr>
        <w:rPr>
          <w:b/>
        </w:rPr>
      </w:pPr>
      <w:r>
        <w:rPr>
          <w:rFonts w:hint="eastAsia"/>
          <w:b/>
        </w:rPr>
        <w:lastRenderedPageBreak/>
        <w:t>O</w:t>
      </w:r>
      <w:r>
        <w:rPr>
          <w:b/>
        </w:rPr>
        <w:t>bservation</w:t>
      </w:r>
      <w:r>
        <w:rPr>
          <w:rFonts w:hint="eastAsia"/>
          <w:b/>
        </w:rPr>
        <w:t xml:space="preserve"> 4</w:t>
      </w:r>
      <w:r>
        <w:rPr>
          <w:b/>
        </w:rPr>
        <w:t>: The frequency domain measurement predication can bring the following benefits:</w:t>
      </w:r>
    </w:p>
    <w:p w14:paraId="0136D50D" w14:textId="77777777" w:rsidR="00902EA9" w:rsidRDefault="00546356">
      <w:pPr>
        <w:pStyle w:val="aff9"/>
        <w:numPr>
          <w:ilvl w:val="0"/>
          <w:numId w:val="9"/>
        </w:numPr>
        <w:ind w:firstLineChars="0"/>
        <w:rPr>
          <w:b/>
        </w:rPr>
      </w:pPr>
      <w:r>
        <w:rPr>
          <w:rFonts w:hint="eastAsia"/>
          <w:b/>
        </w:rPr>
        <w:t>Reduce UE measurement effort</w:t>
      </w:r>
      <w:r>
        <w:rPr>
          <w:b/>
        </w:rPr>
        <w:t>;</w:t>
      </w:r>
    </w:p>
    <w:p w14:paraId="2F98106A" w14:textId="23C14396" w:rsidR="001F5A16" w:rsidRDefault="00546356">
      <w:pPr>
        <w:pStyle w:val="aff9"/>
        <w:numPr>
          <w:ilvl w:val="0"/>
          <w:numId w:val="9"/>
        </w:numPr>
        <w:ind w:firstLineChars="0"/>
        <w:rPr>
          <w:b/>
        </w:rPr>
      </w:pPr>
      <w:r>
        <w:rPr>
          <w:rFonts w:hint="eastAsia"/>
          <w:b/>
        </w:rPr>
        <w:t xml:space="preserve">Improve UE throughput </w:t>
      </w:r>
    </w:p>
    <w:p w14:paraId="77BA914A" w14:textId="22DC768C" w:rsidR="00902EA9" w:rsidRDefault="001F5A16">
      <w:pPr>
        <w:pStyle w:val="aff9"/>
        <w:numPr>
          <w:ilvl w:val="0"/>
          <w:numId w:val="9"/>
        </w:numPr>
        <w:ind w:firstLineChars="0"/>
        <w:rPr>
          <w:b/>
        </w:rPr>
      </w:pPr>
      <w:r>
        <w:rPr>
          <w:b/>
        </w:rPr>
        <w:t>S</w:t>
      </w:r>
      <w:r>
        <w:rPr>
          <w:rFonts w:hint="eastAsia"/>
          <w:b/>
        </w:rPr>
        <w:t xml:space="preserve">horten </w:t>
      </w:r>
      <w:r w:rsidR="00546356">
        <w:rPr>
          <w:b/>
        </w:rPr>
        <w:t>the measurement period</w:t>
      </w:r>
      <w:r>
        <w:rPr>
          <w:rFonts w:hint="eastAsia"/>
          <w:b/>
        </w:rPr>
        <w:t>icity</w:t>
      </w:r>
      <w:r w:rsidR="00546356">
        <w:rPr>
          <w:b/>
        </w:rPr>
        <w:t xml:space="preserve"> for </w:t>
      </w:r>
      <w:r>
        <w:rPr>
          <w:rFonts w:hint="eastAsia"/>
          <w:b/>
        </w:rPr>
        <w:t>other</w:t>
      </w:r>
      <w:r>
        <w:rPr>
          <w:b/>
        </w:rPr>
        <w:t xml:space="preserve"> </w:t>
      </w:r>
      <w:r>
        <w:rPr>
          <w:rFonts w:hint="eastAsia"/>
          <w:b/>
        </w:rPr>
        <w:t>measured</w:t>
      </w:r>
      <w:r>
        <w:rPr>
          <w:b/>
        </w:rPr>
        <w:t xml:space="preserve"> </w:t>
      </w:r>
      <w:r w:rsidR="00546356">
        <w:rPr>
          <w:b/>
        </w:rPr>
        <w:t>frequenc</w:t>
      </w:r>
      <w:r>
        <w:rPr>
          <w:rFonts w:hint="eastAsia"/>
          <w:b/>
        </w:rPr>
        <w:t>ies</w:t>
      </w:r>
      <w:r w:rsidR="00546356">
        <w:rPr>
          <w:b/>
        </w:rPr>
        <w:t>.</w:t>
      </w:r>
    </w:p>
    <w:p w14:paraId="4B64C6F8" w14:textId="402D248A" w:rsidR="00902EA9" w:rsidRDefault="00546356">
      <w:pPr>
        <w:rPr>
          <w:b/>
          <w:bCs/>
        </w:rPr>
      </w:pPr>
      <w:r>
        <w:rPr>
          <w:rFonts w:hint="eastAsia"/>
          <w:b/>
          <w:bCs/>
        </w:rPr>
        <w:t>Proposal 5: Inter-</w:t>
      </w:r>
      <w:proofErr w:type="spellStart"/>
      <w:r>
        <w:rPr>
          <w:rFonts w:hint="eastAsia"/>
          <w:b/>
          <w:bCs/>
        </w:rPr>
        <w:t>freq</w:t>
      </w:r>
      <w:proofErr w:type="spellEnd"/>
      <w:r>
        <w:rPr>
          <w:rFonts w:hint="eastAsia"/>
          <w:b/>
          <w:bCs/>
        </w:rPr>
        <w:t xml:space="preserve"> </w:t>
      </w:r>
      <w:r w:rsidR="00700F6D">
        <w:rPr>
          <w:b/>
          <w:bCs/>
        </w:rPr>
        <w:t xml:space="preserve">measurement </w:t>
      </w:r>
      <w:r>
        <w:rPr>
          <w:rFonts w:hint="eastAsia"/>
          <w:b/>
          <w:bCs/>
        </w:rPr>
        <w:t xml:space="preserve">prediction is </w:t>
      </w:r>
      <w:r w:rsidR="00700F6D">
        <w:rPr>
          <w:b/>
          <w:bCs/>
        </w:rPr>
        <w:t xml:space="preserve">considered </w:t>
      </w:r>
      <w:r>
        <w:rPr>
          <w:rFonts w:hint="eastAsia"/>
          <w:b/>
          <w:bCs/>
        </w:rPr>
        <w:t>the same priority as intra-</w:t>
      </w:r>
      <w:proofErr w:type="spellStart"/>
      <w:r>
        <w:rPr>
          <w:rFonts w:hint="eastAsia"/>
          <w:b/>
          <w:bCs/>
        </w:rPr>
        <w:t>freq</w:t>
      </w:r>
      <w:proofErr w:type="spellEnd"/>
      <w:r>
        <w:rPr>
          <w:rFonts w:hint="eastAsia"/>
          <w:b/>
          <w:bCs/>
        </w:rPr>
        <w:t xml:space="preserve"> </w:t>
      </w:r>
      <w:r w:rsidR="00700F6D">
        <w:rPr>
          <w:b/>
          <w:bCs/>
        </w:rPr>
        <w:t xml:space="preserve">measurement </w:t>
      </w:r>
      <w:r>
        <w:rPr>
          <w:rFonts w:hint="eastAsia"/>
          <w:b/>
          <w:bCs/>
        </w:rPr>
        <w:t>prediction.</w:t>
      </w:r>
    </w:p>
    <w:p w14:paraId="7431FCB8" w14:textId="77777777" w:rsidR="00902EA9" w:rsidRDefault="00546356">
      <w:r>
        <w:rPr>
          <w:rFonts w:hint="eastAsia"/>
        </w:rPr>
        <w:t>D</w:t>
      </w:r>
      <w:r>
        <w:t xml:space="preserve">epending on the frequency </w:t>
      </w:r>
      <w:r>
        <w:rPr>
          <w:rFonts w:hint="eastAsia"/>
        </w:rPr>
        <w:t>range of Cell A and Cell B and the deployment, the frequency domain measurement prediction can be divided into the following cases:</w:t>
      </w:r>
    </w:p>
    <w:p w14:paraId="3CB91CE0" w14:textId="77777777" w:rsidR="00902EA9" w:rsidRDefault="00546356">
      <w:pPr>
        <w:numPr>
          <w:ilvl w:val="0"/>
          <w:numId w:val="10"/>
        </w:numPr>
      </w:pPr>
      <w:r>
        <w:rPr>
          <w:rFonts w:hint="eastAsia"/>
        </w:rPr>
        <w:t>Case 1: To predict the cell B in the FR1 based on the measurement results of cell A in the FR1:</w:t>
      </w:r>
    </w:p>
    <w:p w14:paraId="249584EF" w14:textId="77777777" w:rsidR="00902EA9" w:rsidRDefault="00546356">
      <w:pPr>
        <w:numPr>
          <w:ilvl w:val="0"/>
          <w:numId w:val="11"/>
        </w:numPr>
      </w:pPr>
      <w:r>
        <w:rPr>
          <w:rFonts w:hint="eastAsia"/>
        </w:rPr>
        <w:t>Case 1.1: in co-located scenario</w:t>
      </w:r>
    </w:p>
    <w:p w14:paraId="17198A36" w14:textId="77777777" w:rsidR="00902EA9" w:rsidRDefault="00546356">
      <w:pPr>
        <w:numPr>
          <w:ilvl w:val="0"/>
          <w:numId w:val="11"/>
        </w:numPr>
      </w:pPr>
      <w:r>
        <w:rPr>
          <w:rFonts w:hint="eastAsia"/>
        </w:rPr>
        <w:t xml:space="preserve">Case 1.2: in </w:t>
      </w:r>
      <w:proofErr w:type="spellStart"/>
      <w:r>
        <w:rPr>
          <w:rFonts w:hint="eastAsia"/>
        </w:rPr>
        <w:t>HetNet</w:t>
      </w:r>
      <w:proofErr w:type="spellEnd"/>
      <w:r>
        <w:rPr>
          <w:rFonts w:hint="eastAsia"/>
        </w:rPr>
        <w:t xml:space="preserve"> scenario</w:t>
      </w:r>
    </w:p>
    <w:p w14:paraId="49D7F4BC" w14:textId="77777777" w:rsidR="00902EA9" w:rsidRDefault="00546356">
      <w:pPr>
        <w:numPr>
          <w:ilvl w:val="0"/>
          <w:numId w:val="10"/>
        </w:numPr>
      </w:pPr>
      <w:r>
        <w:rPr>
          <w:rFonts w:hint="eastAsia"/>
        </w:rPr>
        <w:t>Case 2: To predict the cell B in the FR2 based on the measurement results of cell A in the FR2:</w:t>
      </w:r>
    </w:p>
    <w:p w14:paraId="7CD4B632" w14:textId="77777777" w:rsidR="00902EA9" w:rsidRDefault="00546356">
      <w:pPr>
        <w:numPr>
          <w:ilvl w:val="0"/>
          <w:numId w:val="11"/>
        </w:numPr>
      </w:pPr>
      <w:r>
        <w:rPr>
          <w:rFonts w:hint="eastAsia"/>
        </w:rPr>
        <w:t>Case 2.1: in co-located scenario</w:t>
      </w:r>
    </w:p>
    <w:p w14:paraId="075E9D92" w14:textId="77777777" w:rsidR="00902EA9" w:rsidRDefault="00546356">
      <w:pPr>
        <w:numPr>
          <w:ilvl w:val="0"/>
          <w:numId w:val="11"/>
        </w:numPr>
      </w:pPr>
      <w:r>
        <w:rPr>
          <w:rFonts w:hint="eastAsia"/>
        </w:rPr>
        <w:t xml:space="preserve">Case 2.2: in </w:t>
      </w:r>
      <w:proofErr w:type="spellStart"/>
      <w:r>
        <w:rPr>
          <w:rFonts w:hint="eastAsia"/>
        </w:rPr>
        <w:t>HetNet</w:t>
      </w:r>
      <w:proofErr w:type="spellEnd"/>
      <w:r>
        <w:rPr>
          <w:rFonts w:hint="eastAsia"/>
        </w:rPr>
        <w:t xml:space="preserve"> scenario</w:t>
      </w:r>
    </w:p>
    <w:p w14:paraId="53CF91D3" w14:textId="77777777" w:rsidR="00902EA9" w:rsidRDefault="00546356">
      <w:pPr>
        <w:numPr>
          <w:ilvl w:val="0"/>
          <w:numId w:val="10"/>
        </w:numPr>
      </w:pPr>
      <w:r>
        <w:rPr>
          <w:rFonts w:hint="eastAsia"/>
        </w:rPr>
        <w:t>Case 3: To predict the cell B in one frequency range (i.e. FR1 or FR2) based on the measurement results of Cell A in another frequency range:</w:t>
      </w:r>
    </w:p>
    <w:p w14:paraId="5D1A36CC" w14:textId="45016A62" w:rsidR="00902EA9" w:rsidRDefault="00546356">
      <w:pPr>
        <w:numPr>
          <w:ilvl w:val="0"/>
          <w:numId w:val="11"/>
        </w:numPr>
      </w:pPr>
      <w:r>
        <w:rPr>
          <w:rFonts w:hint="eastAsia"/>
        </w:rPr>
        <w:t xml:space="preserve">Case 3.1: in </w:t>
      </w:r>
      <w:proofErr w:type="spellStart"/>
      <w:r w:rsidR="00881EED">
        <w:t>HetNet</w:t>
      </w:r>
      <w:proofErr w:type="spellEnd"/>
      <w:r w:rsidR="00881EED">
        <w:t xml:space="preserve"> scenario</w:t>
      </w:r>
    </w:p>
    <w:p w14:paraId="005EFFD4" w14:textId="3033FB7D" w:rsidR="00902EA9" w:rsidRDefault="00383FF5">
      <w:r>
        <w:t>Based on current</w:t>
      </w:r>
      <w:r w:rsidR="00546356">
        <w:rPr>
          <w:rFonts w:hint="eastAsia"/>
        </w:rPr>
        <w:t xml:space="preserve"> deployment,</w:t>
      </w:r>
      <w:r w:rsidR="00D01C17">
        <w:t xml:space="preserve"> </w:t>
      </w:r>
      <w:r w:rsidR="00E04F33">
        <w:t xml:space="preserve">FR1 SA inter-frequency cells are usually </w:t>
      </w:r>
      <w:r>
        <w:t>deployed</w:t>
      </w:r>
      <w:r w:rsidR="00E04F33">
        <w:t xml:space="preserve"> co-located</w:t>
      </w:r>
      <w:r>
        <w:t xml:space="preserve">, </w:t>
      </w:r>
      <w:r w:rsidR="00BE266B">
        <w:t>same as for</w:t>
      </w:r>
      <w:r>
        <w:t xml:space="preserve"> FR2-FR2 </w:t>
      </w:r>
      <w:r w:rsidR="00E04F33">
        <w:t xml:space="preserve">inter-frequency </w:t>
      </w:r>
      <w:r>
        <w:t>cells.</w:t>
      </w:r>
      <w:r w:rsidR="00546356">
        <w:rPr>
          <w:rFonts w:hint="eastAsia"/>
        </w:rPr>
        <w:t xml:space="preserve"> While, case 3 is </w:t>
      </w:r>
      <w:r>
        <w:t>mainly</w:t>
      </w:r>
      <w:r>
        <w:rPr>
          <w:rFonts w:hint="eastAsia"/>
        </w:rPr>
        <w:t xml:space="preserve"> </w:t>
      </w:r>
      <w:r w:rsidR="00546356">
        <w:rPr>
          <w:rFonts w:hint="eastAsia"/>
        </w:rPr>
        <w:t xml:space="preserve">deployed in the </w:t>
      </w:r>
      <w:proofErr w:type="spellStart"/>
      <w:r w:rsidR="00546356">
        <w:rPr>
          <w:rFonts w:hint="eastAsia"/>
        </w:rPr>
        <w:t>HetNet</w:t>
      </w:r>
      <w:proofErr w:type="spellEnd"/>
      <w:r w:rsidR="00546356">
        <w:rPr>
          <w:rFonts w:hint="eastAsia"/>
        </w:rPr>
        <w:t xml:space="preserve"> scenario</w:t>
      </w:r>
      <w:r>
        <w:t>, but FR1-FR2 handover is not a typical use case in the field</w:t>
      </w:r>
      <w:r w:rsidR="00546356">
        <w:rPr>
          <w:rFonts w:hint="eastAsia"/>
        </w:rPr>
        <w:t xml:space="preserve">. </w:t>
      </w:r>
      <w:r>
        <w:t>Also c</w:t>
      </w:r>
      <w:r>
        <w:rPr>
          <w:rFonts w:hint="eastAsia"/>
        </w:rPr>
        <w:t xml:space="preserve">onsidering </w:t>
      </w:r>
      <w:r w:rsidR="00546356">
        <w:rPr>
          <w:rFonts w:hint="eastAsia"/>
        </w:rPr>
        <w:t xml:space="preserve">the difficulty of </w:t>
      </w:r>
      <w:r w:rsidR="005F2844">
        <w:t xml:space="preserve">building the </w:t>
      </w:r>
      <w:proofErr w:type="spellStart"/>
      <w:r w:rsidR="005F2844">
        <w:t>HetNet</w:t>
      </w:r>
      <w:proofErr w:type="spellEnd"/>
      <w:r w:rsidR="005F2844">
        <w:t xml:space="preserve"> scenario in simulation platform, </w:t>
      </w:r>
      <w:r w:rsidR="00546356">
        <w:rPr>
          <w:rFonts w:hint="eastAsia"/>
        </w:rPr>
        <w:t>, we suggest to prioritize case 1.1 and case 2.1 first.</w:t>
      </w:r>
      <w:r w:rsidR="005F2844">
        <w:t xml:space="preserve"> Case 3 can be studied later.</w:t>
      </w:r>
      <w:r w:rsidR="00101C95">
        <w:t xml:space="preserve"> </w:t>
      </w:r>
    </w:p>
    <w:p w14:paraId="5789290D" w14:textId="014021E8" w:rsidR="00902EA9" w:rsidRDefault="00546356">
      <w:pPr>
        <w:rPr>
          <w:b/>
          <w:bCs/>
        </w:rPr>
      </w:pPr>
      <w:r>
        <w:rPr>
          <w:rFonts w:hint="eastAsia"/>
          <w:b/>
          <w:bCs/>
        </w:rPr>
        <w:t>Proposal 6: For frequency domain measurement prediction, following cases</w:t>
      </w:r>
      <w:r w:rsidR="00BA38E0">
        <w:rPr>
          <w:b/>
          <w:bCs/>
        </w:rPr>
        <w:t xml:space="preserve"> are considered as high priority</w:t>
      </w:r>
      <w:r>
        <w:rPr>
          <w:rFonts w:hint="eastAsia"/>
          <w:b/>
          <w:bCs/>
        </w:rPr>
        <w:t>:</w:t>
      </w:r>
    </w:p>
    <w:p w14:paraId="43F8CB0A" w14:textId="4135E00A" w:rsidR="00902EA9" w:rsidRDefault="00BA38E0" w:rsidP="004643AF">
      <w:pPr>
        <w:numPr>
          <w:ilvl w:val="0"/>
          <w:numId w:val="12"/>
        </w:numPr>
        <w:ind w:firstLine="6"/>
      </w:pPr>
      <w:r>
        <w:rPr>
          <w:b/>
          <w:bCs/>
        </w:rPr>
        <w:t>FR1-FR</w:t>
      </w:r>
      <w:r w:rsidR="004C17FD">
        <w:rPr>
          <w:b/>
          <w:bCs/>
        </w:rPr>
        <w:t>1</w:t>
      </w:r>
      <w:r>
        <w:rPr>
          <w:b/>
          <w:bCs/>
        </w:rPr>
        <w:t xml:space="preserve"> inter-band prediction</w:t>
      </w:r>
      <w:r w:rsidR="00546356">
        <w:rPr>
          <w:rFonts w:hint="eastAsia"/>
          <w:b/>
          <w:bCs/>
        </w:rPr>
        <w:t xml:space="preserve"> in co-located scenario;</w:t>
      </w:r>
    </w:p>
    <w:p w14:paraId="3A921567" w14:textId="635222BF" w:rsidR="00902EA9" w:rsidRDefault="00BA38E0" w:rsidP="004643AF">
      <w:pPr>
        <w:numPr>
          <w:ilvl w:val="0"/>
          <w:numId w:val="12"/>
        </w:numPr>
        <w:ind w:firstLine="6"/>
      </w:pPr>
      <w:r>
        <w:rPr>
          <w:b/>
          <w:bCs/>
        </w:rPr>
        <w:t>FR2-FR2 inter-band prediction</w:t>
      </w:r>
      <w:r w:rsidR="00546356">
        <w:rPr>
          <w:rFonts w:hint="eastAsia"/>
          <w:b/>
          <w:bCs/>
        </w:rPr>
        <w:t xml:space="preserve"> in co-located scenario.</w:t>
      </w:r>
    </w:p>
    <w:p w14:paraId="114BD0EF" w14:textId="77777777" w:rsidR="00902EA9" w:rsidRDefault="00902EA9"/>
    <w:p w14:paraId="249B235D" w14:textId="1D852BD0" w:rsidR="00902EA9" w:rsidRPr="00570C97" w:rsidRDefault="00275346">
      <w:pPr>
        <w:outlineLvl w:val="2"/>
        <w:rPr>
          <w:rFonts w:ascii="Arial" w:hAnsi="Arial" w:cs="Arial"/>
          <w:b/>
          <w:bCs/>
        </w:rPr>
      </w:pPr>
      <w:r>
        <w:rPr>
          <w:rFonts w:ascii="Arial" w:hAnsi="Arial" w:cs="Arial"/>
          <w:b/>
          <w:bCs/>
        </w:rPr>
        <w:t xml:space="preserve">2.2.3 </w:t>
      </w:r>
      <w:r w:rsidR="00546356" w:rsidRPr="00570C97">
        <w:rPr>
          <w:rFonts w:ascii="Arial" w:hAnsi="Arial" w:cs="Arial" w:hint="eastAsia"/>
          <w:b/>
          <w:bCs/>
        </w:rPr>
        <w:t>Temporal domain prediction</w:t>
      </w:r>
    </w:p>
    <w:p w14:paraId="6EA865A6" w14:textId="77777777" w:rsidR="00902EA9" w:rsidRDefault="00546356">
      <w:r>
        <w:rPr>
          <w:rFonts w:hint="eastAsia"/>
        </w:rPr>
        <w:t>Temporal domain prediction means the UE/network predicts measurement results of one cell based on the historical measurement results. In this case, we can reuse the Case A/B/B+ of the AI-PHY beam management BM-Case 2,</w:t>
      </w:r>
      <w:r>
        <w:t xml:space="preserve"> as shown in the Fig.</w:t>
      </w:r>
      <w:r>
        <w:rPr>
          <w:rFonts w:hint="eastAsia"/>
        </w:rPr>
        <w:t>7</w:t>
      </w:r>
      <w:r>
        <w:t xml:space="preserve">: </w:t>
      </w:r>
    </w:p>
    <w:p w14:paraId="4D507A5B" w14:textId="77777777" w:rsidR="00902EA9" w:rsidRDefault="00546356">
      <w:pPr>
        <w:jc w:val="center"/>
      </w:pPr>
      <w:r>
        <w:object w:dxaOrig="7903" w:dyaOrig="6002" w14:anchorId="50033B16">
          <v:shape id="_x0000_i1031" type="#_x0000_t75" style="width:395pt;height:300pt" o:ole="">
            <v:imagedata r:id="rId18" o:title=""/>
          </v:shape>
          <o:OLEObject Type="Embed" ProgID="Visio.Drawing.11" ShapeID="_x0000_i1031" DrawAspect="Content" ObjectID="_1773829260" r:id="rId19"/>
        </w:object>
      </w:r>
    </w:p>
    <w:p w14:paraId="2372C203" w14:textId="77777777" w:rsidR="00902EA9" w:rsidRDefault="00546356">
      <w:pPr>
        <w:jc w:val="center"/>
      </w:pPr>
      <w:r>
        <w:t xml:space="preserve">Fig </w:t>
      </w:r>
      <w:r>
        <w:rPr>
          <w:rFonts w:hint="eastAsia"/>
        </w:rPr>
        <w:t>7</w:t>
      </w:r>
      <w:r>
        <w:t>: Case A, Case B and Case B+ of AI-PHY BM-Case 2</w:t>
      </w:r>
    </w:p>
    <w:p w14:paraId="0489B579" w14:textId="18EE992A" w:rsidR="00902EA9" w:rsidRDefault="00546356">
      <w:pPr>
        <w:rPr>
          <w:b/>
          <w:bCs/>
        </w:rPr>
      </w:pPr>
      <w:r>
        <w:rPr>
          <w:rFonts w:hint="eastAsia"/>
          <w:b/>
          <w:bCs/>
        </w:rPr>
        <w:t xml:space="preserve">Proposal 7: For temporal domain measurement prediction, the AI-PHY beam management </w:t>
      </w:r>
      <w:r w:rsidR="00570C97">
        <w:rPr>
          <w:b/>
          <w:bCs/>
        </w:rPr>
        <w:t>Case A, Case B and Case B+</w:t>
      </w:r>
      <w:r>
        <w:rPr>
          <w:rFonts w:hint="eastAsia"/>
          <w:b/>
          <w:bCs/>
        </w:rPr>
        <w:t xml:space="preserve"> can be considered as baseline.</w:t>
      </w:r>
    </w:p>
    <w:p w14:paraId="3203A844" w14:textId="4E1FAD1D" w:rsidR="00902EA9" w:rsidRDefault="00F7668B">
      <w:r>
        <w:t xml:space="preserve">Compare with Rel-18 beam management, for mobility purpose, temporal domain prediction can be considered for both serving cell and neighbor cells. </w:t>
      </w:r>
      <w:r w:rsidR="00546356">
        <w:rPr>
          <w:rFonts w:hint="eastAsia"/>
        </w:rPr>
        <w:t>Depending on which cell to perform prediction on, the temporal domain prediction can be divided into:</w:t>
      </w:r>
    </w:p>
    <w:p w14:paraId="515B1337" w14:textId="77777777" w:rsidR="00902EA9" w:rsidRDefault="00546356">
      <w:pPr>
        <w:numPr>
          <w:ilvl w:val="0"/>
          <w:numId w:val="13"/>
        </w:numPr>
        <w:ind w:left="840"/>
      </w:pPr>
      <w:r>
        <w:rPr>
          <w:rFonts w:hint="eastAsia"/>
        </w:rPr>
        <w:t>Case 1: To predict measurement results of serving cell based on the historical measurement results of the serving cell;</w:t>
      </w:r>
    </w:p>
    <w:p w14:paraId="2DFD0F01" w14:textId="77777777" w:rsidR="00902EA9" w:rsidRDefault="00546356">
      <w:pPr>
        <w:numPr>
          <w:ilvl w:val="0"/>
          <w:numId w:val="13"/>
        </w:numPr>
        <w:ind w:left="840"/>
      </w:pPr>
      <w:r>
        <w:rPr>
          <w:rFonts w:hint="eastAsia"/>
        </w:rPr>
        <w:t xml:space="preserve">Case 2: To predict measurement results of one </w:t>
      </w:r>
      <w:proofErr w:type="spellStart"/>
      <w:r>
        <w:rPr>
          <w:rFonts w:hint="eastAsia"/>
        </w:rPr>
        <w:t>neighbour</w:t>
      </w:r>
      <w:proofErr w:type="spellEnd"/>
      <w:r>
        <w:rPr>
          <w:rFonts w:hint="eastAsia"/>
        </w:rPr>
        <w:t xml:space="preserve"> cell based on the historical measurement results of the same </w:t>
      </w:r>
      <w:proofErr w:type="spellStart"/>
      <w:r>
        <w:rPr>
          <w:rFonts w:hint="eastAsia"/>
        </w:rPr>
        <w:t>neighbour</w:t>
      </w:r>
      <w:proofErr w:type="spellEnd"/>
      <w:r>
        <w:rPr>
          <w:rFonts w:hint="eastAsia"/>
        </w:rPr>
        <w:t xml:space="preserve"> cell</w:t>
      </w:r>
    </w:p>
    <w:p w14:paraId="60357406" w14:textId="0EA177C4" w:rsidR="00902EA9" w:rsidRDefault="00546356">
      <w:r>
        <w:rPr>
          <w:rFonts w:hint="eastAsia"/>
        </w:rPr>
        <w:t xml:space="preserve">In the existing mobility framework, event A3/A5 are usually used to trigger handover, which evaluate the measurements results of both serving cell and </w:t>
      </w:r>
      <w:proofErr w:type="spellStart"/>
      <w:r>
        <w:rPr>
          <w:rFonts w:hint="eastAsia"/>
        </w:rPr>
        <w:t>neighbour</w:t>
      </w:r>
      <w:proofErr w:type="spellEnd"/>
      <w:r>
        <w:rPr>
          <w:rFonts w:hint="eastAsia"/>
        </w:rPr>
        <w:t xml:space="preserve"> cell. Therefore, both case 1 and case 2 need to be considered.</w:t>
      </w:r>
      <w:r w:rsidR="00F7668B">
        <w:t xml:space="preserve"> On the other hand, since serving cell and neighbor cell may be predicted separately, it is also possible to use separate model for them. For instance, Case A for serving cell and Case B+ for </w:t>
      </w:r>
      <w:proofErr w:type="spellStart"/>
      <w:r w:rsidR="00F7668B">
        <w:t>neighbour</w:t>
      </w:r>
      <w:proofErr w:type="spellEnd"/>
      <w:r w:rsidR="00F7668B">
        <w:t xml:space="preserve"> cells, but this can be further studied.</w:t>
      </w:r>
    </w:p>
    <w:p w14:paraId="7DB10223" w14:textId="1476A87E" w:rsidR="00902EA9" w:rsidRDefault="00546356">
      <w:pPr>
        <w:rPr>
          <w:b/>
          <w:bCs/>
        </w:rPr>
      </w:pPr>
      <w:r>
        <w:rPr>
          <w:rFonts w:hint="eastAsia"/>
          <w:b/>
          <w:bCs/>
        </w:rPr>
        <w:t xml:space="preserve">Proposal 8: For temporal domain prediction, </w:t>
      </w:r>
      <w:r w:rsidR="00F7668B">
        <w:rPr>
          <w:b/>
          <w:bCs/>
        </w:rPr>
        <w:t xml:space="preserve">both serving cell and neighbor cell measurement results prediction should be considered at the same time, but whether the same model must be used can be further studied. </w:t>
      </w:r>
    </w:p>
    <w:p w14:paraId="56BA8935" w14:textId="77777777" w:rsidR="00902EA9" w:rsidRDefault="00902EA9"/>
    <w:p w14:paraId="4D2EAC1E" w14:textId="77777777" w:rsidR="00902EA9" w:rsidRDefault="00546356">
      <w:pPr>
        <w:pStyle w:val="2"/>
      </w:pPr>
      <w:r>
        <w:rPr>
          <w:rFonts w:hint="eastAsia"/>
        </w:rPr>
        <w:t>2.</w:t>
      </w:r>
      <w:r>
        <w:rPr>
          <w:rFonts w:hint="eastAsia"/>
          <w:lang w:val="en-US"/>
        </w:rPr>
        <w:t>3</w:t>
      </w:r>
      <w:r>
        <w:rPr>
          <w:rFonts w:hint="eastAsia"/>
        </w:rPr>
        <w:t xml:space="preserve"> KPI</w:t>
      </w:r>
    </w:p>
    <w:p w14:paraId="7D78791F" w14:textId="51376B87" w:rsidR="00B27AE3" w:rsidRDefault="00B27AE3">
      <w:r>
        <w:t xml:space="preserve">In theory, for RRM measurement prediction, instead of evaluating the reduction of measurements, it would be good to see the potential impact on handover performance, such as handover successful rate, ping-pong rate, etc. However, if we intend </w:t>
      </w:r>
      <w:r>
        <w:lastRenderedPageBreak/>
        <w:t>to monitor the handover results, then in system-</w:t>
      </w:r>
      <w:r w:rsidR="00EF55B7">
        <w:t xml:space="preserve">level simulation, both measurement event evaluation and handover model (such as sending HO CMD, performing RACH) should be considered. This is quite different from Rel-18 AI-based beam management, because it </w:t>
      </w:r>
      <w:r w:rsidR="00546356">
        <w:rPr>
          <w:rFonts w:hint="eastAsia"/>
        </w:rPr>
        <w:t>requires</w:t>
      </w:r>
      <w:r w:rsidR="004879B1">
        <w:t xml:space="preserve"> continuous AI prediction which requires</w:t>
      </w:r>
      <w:r w:rsidR="00546356">
        <w:rPr>
          <w:rFonts w:hint="eastAsia"/>
        </w:rPr>
        <w:t xml:space="preserve"> </w:t>
      </w:r>
      <w:r w:rsidR="004879B1">
        <w:t>extreme</w:t>
      </w:r>
      <w:r w:rsidR="00EF55B7">
        <w:t xml:space="preserve"> </w:t>
      </w:r>
      <w:r w:rsidR="00546356">
        <w:rPr>
          <w:rFonts w:hint="eastAsia"/>
        </w:rPr>
        <w:t>longer simulation time and stronger computing capability</w:t>
      </w:r>
      <w:r w:rsidR="00EF55B7">
        <w:t>, and the date set should be updated in order to compare AI and non-AI cases</w:t>
      </w:r>
      <w:r w:rsidR="00546356">
        <w:rPr>
          <w:rFonts w:hint="eastAsia"/>
        </w:rPr>
        <w:t xml:space="preserve">. </w:t>
      </w:r>
    </w:p>
    <w:p w14:paraId="6E78CB25" w14:textId="1365FB81" w:rsidR="00B27AE3" w:rsidRPr="004879B1" w:rsidRDefault="00EF55B7">
      <w:pPr>
        <w:rPr>
          <w:b/>
          <w:bCs/>
        </w:rPr>
      </w:pPr>
      <w:r>
        <w:rPr>
          <w:b/>
          <w:bCs/>
        </w:rPr>
        <w:t>Observation</w:t>
      </w:r>
      <w:r>
        <w:rPr>
          <w:rFonts w:hint="eastAsia"/>
          <w:b/>
          <w:bCs/>
        </w:rPr>
        <w:t xml:space="preserve"> </w:t>
      </w:r>
      <w:r>
        <w:rPr>
          <w:b/>
          <w:bCs/>
        </w:rPr>
        <w:t>5</w:t>
      </w:r>
      <w:r>
        <w:rPr>
          <w:rFonts w:hint="eastAsia"/>
          <w:b/>
          <w:bCs/>
        </w:rPr>
        <w:t>:</w:t>
      </w:r>
      <w:r>
        <w:rPr>
          <w:b/>
          <w:bCs/>
        </w:rPr>
        <w:t xml:space="preserve"> To evaluate of handover performance of RRM measurement prediction, both measurement event evaluation and handover procedure model </w:t>
      </w:r>
      <w:r w:rsidR="004879B1">
        <w:rPr>
          <w:b/>
          <w:bCs/>
        </w:rPr>
        <w:t>should be considered</w:t>
      </w:r>
      <w:r>
        <w:rPr>
          <w:b/>
          <w:bCs/>
        </w:rPr>
        <w:t xml:space="preserve">, this requires huge work in simulation. </w:t>
      </w:r>
    </w:p>
    <w:p w14:paraId="128DD57D" w14:textId="62A45729" w:rsidR="00902EA9" w:rsidRDefault="00546356">
      <w:r>
        <w:rPr>
          <w:rFonts w:hint="eastAsia"/>
        </w:rPr>
        <w:t xml:space="preserve">So, we suggest to </w:t>
      </w:r>
      <w:r w:rsidR="00B27AE3">
        <w:t>split</w:t>
      </w:r>
      <w:r w:rsidR="00B27AE3">
        <w:rPr>
          <w:rFonts w:hint="eastAsia"/>
        </w:rPr>
        <w:t xml:space="preserve"> </w:t>
      </w:r>
      <w:r>
        <w:rPr>
          <w:rFonts w:hint="eastAsia"/>
        </w:rPr>
        <w:t xml:space="preserve">the </w:t>
      </w:r>
      <w:proofErr w:type="spellStart"/>
      <w:r w:rsidR="00B27AE3">
        <w:t>the</w:t>
      </w:r>
      <w:proofErr w:type="spellEnd"/>
      <w:r w:rsidR="00B27AE3">
        <w:t xml:space="preserve"> evaluation of performance metrics/KPI</w:t>
      </w:r>
      <w:r>
        <w:rPr>
          <w:rFonts w:hint="eastAsia"/>
        </w:rPr>
        <w:t xml:space="preserve"> into two phases, and different performance metric are monitored at different phases, as shown in Fig. 8. </w:t>
      </w:r>
    </w:p>
    <w:p w14:paraId="6643E709" w14:textId="55B0A5A5" w:rsidR="00902EA9" w:rsidRDefault="00B27AE3">
      <w:pPr>
        <w:jc w:val="center"/>
      </w:pPr>
      <w:r>
        <w:object w:dxaOrig="10511" w:dyaOrig="3751" w14:anchorId="60470DE0">
          <v:shape id="_x0000_i1032" type="#_x0000_t75" style="width:489pt;height:174.5pt" o:ole="">
            <v:imagedata r:id="rId20" o:title=""/>
          </v:shape>
          <o:OLEObject Type="Embed" ProgID="Visio.Drawing.15" ShapeID="_x0000_i1032" DrawAspect="Content" ObjectID="_1773829261" r:id="rId21"/>
        </w:object>
      </w:r>
    </w:p>
    <w:p w14:paraId="5603412D" w14:textId="77777777" w:rsidR="00902EA9" w:rsidRDefault="00546356">
      <w:pPr>
        <w:jc w:val="center"/>
      </w:pPr>
      <w:r>
        <w:rPr>
          <w:rFonts w:hint="eastAsia"/>
        </w:rPr>
        <w:t>Fig.8: simulation evaluation process</w:t>
      </w:r>
    </w:p>
    <w:p w14:paraId="55E82D51" w14:textId="799D1478" w:rsidR="00902EA9" w:rsidRDefault="00546356">
      <w:r>
        <w:rPr>
          <w:rFonts w:hint="eastAsia"/>
        </w:rPr>
        <w:t xml:space="preserve">In phase 1, </w:t>
      </w:r>
      <w:r w:rsidR="004879B1">
        <w:t>companies</w:t>
      </w:r>
      <w:r w:rsidR="004879B1">
        <w:rPr>
          <w:rFonts w:hint="eastAsia"/>
        </w:rPr>
        <w:t xml:space="preserve"> </w:t>
      </w:r>
      <w:r>
        <w:rPr>
          <w:rFonts w:hint="eastAsia"/>
        </w:rPr>
        <w:t>mainly focus on the accuracy</w:t>
      </w:r>
      <w:r w:rsidR="004879B1">
        <w:t xml:space="preserve"> of predicted measurement results (similar to Rel-18 AI based beam management)</w:t>
      </w:r>
      <w:r>
        <w:rPr>
          <w:rFonts w:hint="eastAsia"/>
        </w:rPr>
        <w:t xml:space="preserve"> and </w:t>
      </w:r>
      <w:r w:rsidR="004879B1">
        <w:t>UE measurement reduction</w:t>
      </w:r>
      <w:r>
        <w:rPr>
          <w:rFonts w:hint="eastAsia"/>
        </w:rPr>
        <w:t>,</w:t>
      </w:r>
      <w:r w:rsidR="000579CC">
        <w:t xml:space="preserve"> the detailed metrics includes. </w:t>
      </w:r>
    </w:p>
    <w:p w14:paraId="471F71B0" w14:textId="77777777" w:rsidR="00902EA9" w:rsidRDefault="00546356">
      <w:pPr>
        <w:numPr>
          <w:ilvl w:val="0"/>
          <w:numId w:val="15"/>
        </w:numPr>
      </w:pPr>
      <w:r>
        <w:rPr>
          <w:rFonts w:hint="eastAsia"/>
        </w:rPr>
        <w:t>Prediction accuracy of RSRP:</w:t>
      </w:r>
    </w:p>
    <w:p w14:paraId="1C59510B" w14:textId="77777777" w:rsidR="00902EA9" w:rsidRDefault="00546356">
      <w:pPr>
        <w:ind w:left="1260"/>
      </w:pPr>
      <w:r>
        <w:rPr>
          <w:rFonts w:hint="eastAsia"/>
        </w:rPr>
        <w:t>- The CDF of RSRP difference for top-1 cell</w:t>
      </w:r>
    </w:p>
    <w:p w14:paraId="2986E040" w14:textId="77777777" w:rsidR="00902EA9" w:rsidRDefault="00546356">
      <w:pPr>
        <w:ind w:left="1260"/>
      </w:pPr>
      <w:r>
        <w:rPr>
          <w:rFonts w:hint="eastAsia"/>
        </w:rPr>
        <w:t>- The CDF of RSRP difference for top-1 beam</w:t>
      </w:r>
    </w:p>
    <w:p w14:paraId="3655B524" w14:textId="77777777" w:rsidR="00902EA9" w:rsidRDefault="00546356">
      <w:pPr>
        <w:ind w:left="1258"/>
      </w:pPr>
      <w:r>
        <w:rPr>
          <w:rFonts w:hint="eastAsia"/>
        </w:rPr>
        <w:t>- The average difference between the ideal RSRP value of Top-1 predicted cell and the ideal RSRP value of the Top-1 genie-aided cell</w:t>
      </w:r>
    </w:p>
    <w:p w14:paraId="11130145" w14:textId="77777777" w:rsidR="00902EA9" w:rsidRDefault="00546356">
      <w:pPr>
        <w:ind w:left="1259"/>
      </w:pPr>
      <w:r>
        <w:rPr>
          <w:rFonts w:hint="eastAsia"/>
        </w:rPr>
        <w:t>- The average difference between the ideal RSRP of Top-1 predicted beam and the ideal RSRP of the Top-1 genie-aided beam</w:t>
      </w:r>
    </w:p>
    <w:p w14:paraId="212469B8" w14:textId="77777777" w:rsidR="00902EA9" w:rsidRDefault="00546356">
      <w:pPr>
        <w:numPr>
          <w:ilvl w:val="0"/>
          <w:numId w:val="15"/>
        </w:numPr>
      </w:pPr>
      <w:r>
        <w:rPr>
          <w:rFonts w:hint="eastAsia"/>
        </w:rPr>
        <w:t>Prediction accuracy of Top K:</w:t>
      </w:r>
    </w:p>
    <w:p w14:paraId="0CF86D6C" w14:textId="77777777" w:rsidR="00902EA9" w:rsidRDefault="00546356">
      <w:pPr>
        <w:ind w:left="840" w:firstLine="420"/>
      </w:pPr>
      <w:r>
        <w:rPr>
          <w:rFonts w:hint="eastAsia"/>
        </w:rPr>
        <w:t>- Top-1 (%): the percentage of "the Top-1 genie-aided cell is Top-1 predicted cell"</w:t>
      </w:r>
    </w:p>
    <w:p w14:paraId="318A76D7" w14:textId="77777777" w:rsidR="00902EA9" w:rsidRDefault="00546356">
      <w:pPr>
        <w:ind w:left="840" w:firstLine="420"/>
      </w:pPr>
      <w:r>
        <w:rPr>
          <w:rFonts w:hint="eastAsia"/>
        </w:rPr>
        <w:t>- Top-K/1 (%): the percentage of "the Top-1 genie-aided cell/beam is one of the Top-K predicted cell"</w:t>
      </w:r>
    </w:p>
    <w:p w14:paraId="27FDEF32" w14:textId="77777777" w:rsidR="00902EA9" w:rsidRDefault="00546356">
      <w:pPr>
        <w:ind w:left="840" w:firstLine="420"/>
      </w:pPr>
      <w:r>
        <w:rPr>
          <w:rFonts w:hint="eastAsia"/>
        </w:rPr>
        <w:t>- cell prediction accuracy with 1 dB margin for Top - 1 cell</w:t>
      </w:r>
    </w:p>
    <w:p w14:paraId="53CE29E1" w14:textId="77777777" w:rsidR="00902EA9" w:rsidRDefault="00546356">
      <w:pPr>
        <w:ind w:left="840" w:firstLine="420"/>
      </w:pPr>
      <w:r>
        <w:rPr>
          <w:rFonts w:hint="eastAsia"/>
        </w:rPr>
        <w:t>- Top-1 (%): the percentage of "the Top-1 genie-aided beam is Top-1 predicted beam"</w:t>
      </w:r>
    </w:p>
    <w:p w14:paraId="272978FA" w14:textId="77777777" w:rsidR="00902EA9" w:rsidRDefault="00546356">
      <w:pPr>
        <w:ind w:left="840" w:firstLine="420"/>
      </w:pPr>
      <w:r>
        <w:rPr>
          <w:rFonts w:hint="eastAsia"/>
        </w:rPr>
        <w:t>- Top-K/1 (%): the percentage of "the Top-1 genie-aided beam is one of the Top-K predicted beams"</w:t>
      </w:r>
    </w:p>
    <w:p w14:paraId="7D12D94C" w14:textId="77777777" w:rsidR="00902EA9" w:rsidRDefault="00546356">
      <w:pPr>
        <w:ind w:left="840" w:firstLine="420"/>
      </w:pPr>
      <w:r>
        <w:rPr>
          <w:rFonts w:hint="eastAsia"/>
        </w:rPr>
        <w:t>- beam prediction accuracy with 1 dB margin for Top - 1 beam</w:t>
      </w:r>
    </w:p>
    <w:p w14:paraId="57272794" w14:textId="77777777" w:rsidR="00902EA9" w:rsidRDefault="00546356">
      <w:pPr>
        <w:numPr>
          <w:ilvl w:val="0"/>
          <w:numId w:val="15"/>
        </w:numPr>
      </w:pPr>
      <w:r>
        <w:rPr>
          <w:rFonts w:hint="eastAsia"/>
        </w:rPr>
        <w:lastRenderedPageBreak/>
        <w:t>UE measurement reduction:</w:t>
      </w:r>
    </w:p>
    <w:p w14:paraId="1426330F" w14:textId="77777777" w:rsidR="00902EA9" w:rsidRDefault="00546356">
      <w:pPr>
        <w:ind w:left="1260"/>
      </w:pPr>
      <w:r>
        <w:rPr>
          <w:rFonts w:hint="eastAsia"/>
        </w:rPr>
        <w:t xml:space="preserve">- reduced number of measured frequencies/cells/beams; </w:t>
      </w:r>
    </w:p>
    <w:p w14:paraId="18817535" w14:textId="77777777" w:rsidR="00902EA9" w:rsidRDefault="00546356">
      <w:pPr>
        <w:ind w:left="1259"/>
      </w:pPr>
      <w:r>
        <w:rPr>
          <w:rFonts w:hint="eastAsia"/>
        </w:rPr>
        <w:t>- r</w:t>
      </w:r>
      <w:r>
        <w:t xml:space="preserve">educed number of measurement occasions, or extended measurement periodicity; </w:t>
      </w:r>
    </w:p>
    <w:p w14:paraId="5DAF6A4F" w14:textId="1E2835BF" w:rsidR="00902EA9" w:rsidRDefault="000579CC">
      <w:r>
        <w:t>During phase 1, companies can discuss and compare the prediction accuracy of different models in different use cases, a</w:t>
      </w:r>
      <w:r w:rsidR="00546356">
        <w:rPr>
          <w:rFonts w:hint="eastAsia"/>
        </w:rPr>
        <w:t xml:space="preserve">fter sufficient progress </w:t>
      </w:r>
      <w:r w:rsidR="00546356">
        <w:t>of</w:t>
      </w:r>
      <w:r w:rsidR="00546356">
        <w:rPr>
          <w:rFonts w:hint="eastAsia"/>
        </w:rPr>
        <w:t xml:space="preserve"> phase 1,</w:t>
      </w:r>
      <w:r>
        <w:t xml:space="preserve"> </w:t>
      </w:r>
      <w:r w:rsidR="004879B1">
        <w:t xml:space="preserve">the simulation platform can be ready for further </w:t>
      </w:r>
      <w:r w:rsidR="00546356">
        <w:rPr>
          <w:rFonts w:hint="eastAsia"/>
        </w:rPr>
        <w:t>study measurement event</w:t>
      </w:r>
      <w:r w:rsidR="00546356">
        <w:t xml:space="preserve"> prediction</w:t>
      </w:r>
      <w:r w:rsidR="00546356">
        <w:rPr>
          <w:rFonts w:hint="eastAsia"/>
        </w:rPr>
        <w:t xml:space="preserve"> and </w:t>
      </w:r>
      <w:r w:rsidR="00546356">
        <w:t xml:space="preserve">evaluate </w:t>
      </w:r>
      <w:r w:rsidR="00546356">
        <w:rPr>
          <w:rFonts w:hint="eastAsia"/>
        </w:rPr>
        <w:t>HO related KPI in the phase 2, including:</w:t>
      </w:r>
    </w:p>
    <w:p w14:paraId="2D8E36A9" w14:textId="77777777" w:rsidR="00902EA9" w:rsidRDefault="00546356">
      <w:pPr>
        <w:numPr>
          <w:ilvl w:val="0"/>
          <w:numId w:val="16"/>
        </w:numPr>
      </w:pPr>
      <w:r>
        <w:rPr>
          <w:rFonts w:hint="eastAsia"/>
        </w:rPr>
        <w:t>Measurement event prediction accuracy</w:t>
      </w:r>
    </w:p>
    <w:p w14:paraId="43D3C2B1" w14:textId="77777777" w:rsidR="00902EA9" w:rsidRDefault="00546356">
      <w:pPr>
        <w:ind w:left="1259"/>
      </w:pPr>
      <w:r>
        <w:rPr>
          <w:rFonts w:hint="eastAsia"/>
        </w:rPr>
        <w:t xml:space="preserve">- Event-triggered Cell prediction accuracy: the percentage of </w:t>
      </w:r>
      <w:r>
        <w:t>“</w:t>
      </w:r>
      <w:r>
        <w:rPr>
          <w:rFonts w:hint="eastAsia"/>
        </w:rPr>
        <w:t>predicted event-triggered cell is the actual event-triggered cell</w:t>
      </w:r>
      <w:r>
        <w:t>”</w:t>
      </w:r>
      <w:r>
        <w:rPr>
          <w:rFonts w:hint="eastAsia"/>
        </w:rPr>
        <w:t xml:space="preserve"> ;</w:t>
      </w:r>
    </w:p>
    <w:p w14:paraId="2DE0DD37" w14:textId="77777777" w:rsidR="00902EA9" w:rsidRDefault="00546356">
      <w:pPr>
        <w:ind w:left="1259"/>
      </w:pPr>
      <w:r>
        <w:rPr>
          <w:rFonts w:hint="eastAsia"/>
        </w:rPr>
        <w:t>- the CDF of time difference between the predicted event-triggered time and actual event-triggered time;</w:t>
      </w:r>
    </w:p>
    <w:p w14:paraId="26934373" w14:textId="77777777" w:rsidR="00902EA9" w:rsidRDefault="00546356">
      <w:pPr>
        <w:numPr>
          <w:ilvl w:val="0"/>
          <w:numId w:val="16"/>
        </w:numPr>
      </w:pPr>
      <w:r>
        <w:rPr>
          <w:rFonts w:hint="eastAsia"/>
        </w:rPr>
        <w:t>HO performance</w:t>
      </w:r>
    </w:p>
    <w:p w14:paraId="7A8F5CA7" w14:textId="77777777" w:rsidR="00902EA9" w:rsidRDefault="00546356">
      <w:pPr>
        <w:ind w:left="840" w:firstLine="420"/>
      </w:pPr>
      <w:r>
        <w:rPr>
          <w:rFonts w:hint="eastAsia"/>
        </w:rPr>
        <w:t>- handover failure rate (e.g. too early handover, too late handover)</w:t>
      </w:r>
      <w:r>
        <w:t>;</w:t>
      </w:r>
    </w:p>
    <w:p w14:paraId="68E2769D" w14:textId="77777777" w:rsidR="00902EA9" w:rsidRDefault="00546356">
      <w:pPr>
        <w:ind w:left="840" w:firstLine="420"/>
      </w:pPr>
      <w:r>
        <w:rPr>
          <w:rFonts w:hint="eastAsia"/>
        </w:rPr>
        <w:t>- Ping-pong rate</w:t>
      </w:r>
      <w:r>
        <w:t>;</w:t>
      </w:r>
    </w:p>
    <w:p w14:paraId="52ED604B" w14:textId="07A2B8C9" w:rsidR="00902EA9" w:rsidRDefault="00546356">
      <w:pPr>
        <w:rPr>
          <w:b/>
          <w:bCs/>
        </w:rPr>
      </w:pPr>
      <w:r>
        <w:rPr>
          <w:rFonts w:hint="eastAsia"/>
          <w:b/>
          <w:bCs/>
        </w:rPr>
        <w:t xml:space="preserve">Proposal 9: </w:t>
      </w:r>
      <w:r>
        <w:rPr>
          <w:b/>
          <w:bCs/>
        </w:rPr>
        <w:t>For RRM measurement prediction,</w:t>
      </w:r>
      <w:r>
        <w:rPr>
          <w:rFonts w:hint="eastAsia"/>
          <w:b/>
          <w:bCs/>
        </w:rPr>
        <w:t xml:space="preserve"> </w:t>
      </w:r>
      <w:r>
        <w:rPr>
          <w:b/>
          <w:bCs/>
        </w:rPr>
        <w:t xml:space="preserve">split </w:t>
      </w:r>
      <w:r w:rsidR="000579CC">
        <w:rPr>
          <w:b/>
          <w:bCs/>
        </w:rPr>
        <w:t xml:space="preserve">the </w:t>
      </w:r>
      <w:r w:rsidR="00F211A0">
        <w:rPr>
          <w:b/>
          <w:bCs/>
        </w:rPr>
        <w:t>simulation</w:t>
      </w:r>
      <w:r w:rsidR="00F211A0">
        <w:rPr>
          <w:rFonts w:hint="eastAsia"/>
          <w:b/>
          <w:bCs/>
        </w:rPr>
        <w:t xml:space="preserve"> </w:t>
      </w:r>
      <w:r w:rsidR="00F211A0">
        <w:rPr>
          <w:b/>
          <w:bCs/>
        </w:rPr>
        <w:t>metric</w:t>
      </w:r>
      <w:r w:rsidR="000579CC">
        <w:rPr>
          <w:b/>
          <w:bCs/>
        </w:rPr>
        <w:t>s</w:t>
      </w:r>
      <w:r w:rsidR="00F211A0">
        <w:rPr>
          <w:b/>
          <w:bCs/>
        </w:rPr>
        <w:t xml:space="preserve"> </w:t>
      </w:r>
      <w:r>
        <w:rPr>
          <w:rFonts w:hint="eastAsia"/>
          <w:b/>
          <w:bCs/>
        </w:rPr>
        <w:t>evaluation into two phases:</w:t>
      </w:r>
    </w:p>
    <w:p w14:paraId="7793EF5D" w14:textId="3B7D3AE1" w:rsidR="00902EA9" w:rsidRDefault="00F211A0">
      <w:pPr>
        <w:numPr>
          <w:ilvl w:val="0"/>
          <w:numId w:val="17"/>
        </w:numPr>
        <w:rPr>
          <w:b/>
          <w:bCs/>
        </w:rPr>
      </w:pPr>
      <w:r>
        <w:rPr>
          <w:b/>
          <w:bCs/>
        </w:rPr>
        <w:t>P</w:t>
      </w:r>
      <w:r>
        <w:rPr>
          <w:rFonts w:hint="eastAsia"/>
          <w:b/>
          <w:bCs/>
        </w:rPr>
        <w:t>hase</w:t>
      </w:r>
      <w:r w:rsidR="000579CC">
        <w:rPr>
          <w:b/>
          <w:bCs/>
        </w:rPr>
        <w:t xml:space="preserve"> </w:t>
      </w:r>
      <w:r>
        <w:rPr>
          <w:b/>
          <w:bCs/>
        </w:rPr>
        <w:t xml:space="preserve">1: </w:t>
      </w:r>
      <w:r w:rsidR="00546356">
        <w:rPr>
          <w:b/>
          <w:bCs/>
        </w:rPr>
        <w:t>Focus on</w:t>
      </w:r>
      <w:r w:rsidR="00546356">
        <w:rPr>
          <w:rFonts w:hint="eastAsia"/>
          <w:b/>
          <w:bCs/>
        </w:rPr>
        <w:t xml:space="preserve"> </w:t>
      </w:r>
      <w:r w:rsidR="00546356">
        <w:rPr>
          <w:b/>
          <w:bCs/>
        </w:rPr>
        <w:t xml:space="preserve">Prediction accuracy (e.g. RSRP difference, </w:t>
      </w:r>
      <w:r w:rsidR="00546356">
        <w:rPr>
          <w:rFonts w:hint="eastAsia"/>
          <w:b/>
          <w:bCs/>
        </w:rPr>
        <w:t>Top</w:t>
      </w:r>
      <w:r w:rsidR="00E31764">
        <w:rPr>
          <w:b/>
          <w:bCs/>
        </w:rPr>
        <w:t>-</w:t>
      </w:r>
      <w:r w:rsidR="00546356">
        <w:rPr>
          <w:rFonts w:hint="eastAsia"/>
          <w:b/>
          <w:bCs/>
        </w:rPr>
        <w:t>K</w:t>
      </w:r>
      <w:r w:rsidR="00546356">
        <w:rPr>
          <w:b/>
          <w:bCs/>
        </w:rPr>
        <w:t>, Top</w:t>
      </w:r>
      <w:r w:rsidR="00E31764">
        <w:rPr>
          <w:b/>
          <w:bCs/>
        </w:rPr>
        <w:t>-</w:t>
      </w:r>
      <w:r w:rsidR="00546356">
        <w:rPr>
          <w:b/>
          <w:bCs/>
        </w:rPr>
        <w:t>1)</w:t>
      </w:r>
      <w:r w:rsidR="00546356">
        <w:rPr>
          <w:rFonts w:hint="eastAsia"/>
          <w:b/>
          <w:bCs/>
        </w:rPr>
        <w:t>; UE measurement reduction;</w:t>
      </w:r>
    </w:p>
    <w:p w14:paraId="0152C5FD" w14:textId="01BE9226" w:rsidR="00902EA9" w:rsidRDefault="00546356">
      <w:pPr>
        <w:numPr>
          <w:ilvl w:val="0"/>
          <w:numId w:val="17"/>
        </w:numPr>
        <w:rPr>
          <w:b/>
          <w:bCs/>
        </w:rPr>
      </w:pPr>
      <w:r>
        <w:rPr>
          <w:b/>
          <w:bCs/>
        </w:rPr>
        <w:t>Phase 2</w:t>
      </w:r>
      <w:r>
        <w:rPr>
          <w:rFonts w:hint="eastAsia"/>
          <w:b/>
          <w:bCs/>
        </w:rPr>
        <w:t xml:space="preserve">: </w:t>
      </w:r>
      <w:r w:rsidR="000579CC">
        <w:rPr>
          <w:b/>
          <w:bCs/>
        </w:rPr>
        <w:t xml:space="preserve">Focus on </w:t>
      </w:r>
      <w:r>
        <w:rPr>
          <w:rFonts w:hint="eastAsia"/>
          <w:b/>
          <w:bCs/>
        </w:rPr>
        <w:t>Measurement event prediction accuracy; HO performance</w:t>
      </w:r>
      <w:r>
        <w:rPr>
          <w:b/>
          <w:bCs/>
        </w:rPr>
        <w:t xml:space="preserve"> (</w:t>
      </w:r>
      <w:r w:rsidR="000579CC">
        <w:rPr>
          <w:b/>
          <w:bCs/>
        </w:rPr>
        <w:t>e.g. HOF rate, Ping-pong rate</w:t>
      </w:r>
      <w:r>
        <w:rPr>
          <w:b/>
          <w:bCs/>
        </w:rPr>
        <w:t>)</w:t>
      </w:r>
      <w:r>
        <w:rPr>
          <w:rFonts w:hint="eastAsia"/>
          <w:b/>
          <w:bCs/>
        </w:rPr>
        <w:t>.</w:t>
      </w:r>
    </w:p>
    <w:p w14:paraId="5F82307B" w14:textId="124106BA" w:rsidR="00902EA9" w:rsidRDefault="00546356">
      <w:pPr>
        <w:rPr>
          <w:b/>
          <w:bCs/>
        </w:rPr>
      </w:pPr>
      <w:r>
        <w:rPr>
          <w:rFonts w:hint="eastAsia"/>
          <w:b/>
          <w:bCs/>
        </w:rPr>
        <w:t xml:space="preserve">Proposal 10: </w:t>
      </w:r>
      <w:r w:rsidR="000579CC">
        <w:rPr>
          <w:b/>
          <w:bCs/>
        </w:rPr>
        <w:t>P</w:t>
      </w:r>
      <w:r>
        <w:rPr>
          <w:rFonts w:hint="eastAsia"/>
          <w:b/>
          <w:bCs/>
        </w:rPr>
        <w:t xml:space="preserve">hase 2 </w:t>
      </w:r>
      <w:r w:rsidR="000579CC">
        <w:rPr>
          <w:b/>
          <w:bCs/>
        </w:rPr>
        <w:t>starts after</w:t>
      </w:r>
      <w:r>
        <w:rPr>
          <w:rFonts w:hint="eastAsia"/>
          <w:b/>
          <w:bCs/>
        </w:rPr>
        <w:t xml:space="preserve"> achieving sufficient progress </w:t>
      </w:r>
      <w:r>
        <w:rPr>
          <w:b/>
          <w:bCs/>
        </w:rPr>
        <w:t>of</w:t>
      </w:r>
      <w:r>
        <w:rPr>
          <w:rFonts w:hint="eastAsia"/>
          <w:b/>
          <w:bCs/>
        </w:rPr>
        <w:t xml:space="preserve"> </w:t>
      </w:r>
      <w:r w:rsidR="000579CC">
        <w:rPr>
          <w:b/>
          <w:bCs/>
        </w:rPr>
        <w:t>P</w:t>
      </w:r>
      <w:r>
        <w:rPr>
          <w:rFonts w:hint="eastAsia"/>
          <w:b/>
          <w:bCs/>
        </w:rPr>
        <w:t>hase 1.</w:t>
      </w:r>
    </w:p>
    <w:p w14:paraId="208ADA05" w14:textId="77777777" w:rsidR="00902EA9" w:rsidRDefault="0054635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09DAB003" w14:textId="77777777" w:rsidR="00902EA9" w:rsidRDefault="00546356">
      <w:pPr>
        <w:pStyle w:val="afd"/>
        <w:shd w:val="clear" w:color="auto" w:fill="FFFFFF"/>
        <w:spacing w:before="0" w:beforeAutospacing="0" w:after="120" w:afterAutospacing="0"/>
        <w:rPr>
          <w:rFonts w:eastAsiaTheme="minorEastAsia"/>
          <w:kern w:val="2"/>
          <w:sz w:val="20"/>
          <w:lang w:val="en-US" w:eastAsia="zh-CN"/>
        </w:rPr>
      </w:pPr>
      <w:r>
        <w:rPr>
          <w:rFonts w:eastAsiaTheme="minorEastAsia"/>
          <w:kern w:val="2"/>
          <w:sz w:val="20"/>
          <w:lang w:eastAsia="zh-CN"/>
        </w:rPr>
        <w:t xml:space="preserve">In this </w:t>
      </w:r>
      <w:r>
        <w:rPr>
          <w:rFonts w:eastAsiaTheme="minorEastAsia"/>
          <w:kern w:val="2"/>
          <w:sz w:val="20"/>
          <w:lang w:val="en-US" w:eastAsia="zh-CN"/>
        </w:rPr>
        <w:t>contribution</w:t>
      </w:r>
      <w:r>
        <w:rPr>
          <w:rFonts w:eastAsiaTheme="minorEastAsia"/>
          <w:kern w:val="2"/>
          <w:sz w:val="20"/>
          <w:lang w:eastAsia="zh-CN"/>
        </w:rPr>
        <w:t xml:space="preserve">, we have the following </w:t>
      </w:r>
      <w:r>
        <w:rPr>
          <w:rFonts w:eastAsiaTheme="minorEastAsia" w:hint="eastAsia"/>
          <w:kern w:val="2"/>
          <w:sz w:val="20"/>
          <w:lang w:val="en-US" w:eastAsia="zh-CN"/>
        </w:rPr>
        <w:t xml:space="preserve">observations and </w:t>
      </w:r>
      <w:r>
        <w:rPr>
          <w:rFonts w:eastAsiaTheme="minorEastAsia"/>
          <w:kern w:val="2"/>
          <w:sz w:val="20"/>
          <w:lang w:eastAsia="zh-CN"/>
        </w:rPr>
        <w:t>proposals</w:t>
      </w:r>
      <w:r>
        <w:rPr>
          <w:rFonts w:eastAsiaTheme="minorEastAsia"/>
          <w:kern w:val="2"/>
          <w:sz w:val="20"/>
          <w:lang w:val="en-US" w:eastAsia="zh-CN"/>
        </w:rPr>
        <w:t>:</w:t>
      </w:r>
    </w:p>
    <w:p w14:paraId="04F07A51" w14:textId="77777777" w:rsidR="00F7668B" w:rsidRDefault="00F7668B" w:rsidP="00F7668B">
      <w:pPr>
        <w:rPr>
          <w:b/>
          <w:bCs/>
        </w:rPr>
      </w:pPr>
      <w:r>
        <w:rPr>
          <w:rFonts w:hint="eastAsia"/>
          <w:b/>
          <w:bCs/>
        </w:rPr>
        <w:t xml:space="preserve">Observation 1: In the existing measurement model, the </w:t>
      </w:r>
      <w:r>
        <w:rPr>
          <w:b/>
          <w:bCs/>
        </w:rPr>
        <w:t xml:space="preserve">L1-filtered </w:t>
      </w:r>
      <w:r>
        <w:rPr>
          <w:rFonts w:hint="eastAsia"/>
          <w:b/>
          <w:bCs/>
        </w:rPr>
        <w:t>beam level measurement results are used to generate cell level measurement results.</w:t>
      </w:r>
      <w:r>
        <w:rPr>
          <w:b/>
          <w:bCs/>
        </w:rPr>
        <w:t xml:space="preserve"> L3-filtered beam level measurement results are reported to network to facilitate the target cell to select RACH resource.</w:t>
      </w:r>
    </w:p>
    <w:p w14:paraId="39DEBDF2" w14:textId="77777777" w:rsidR="00F7668B" w:rsidRDefault="00F7668B" w:rsidP="00F7668B">
      <w:pPr>
        <w:rPr>
          <w:b/>
          <w:bCs/>
        </w:rPr>
      </w:pPr>
      <w:r>
        <w:rPr>
          <w:rFonts w:hint="eastAsia"/>
          <w:b/>
          <w:bCs/>
        </w:rPr>
        <w:t>Observation 2: Spatial domain measurement prediction within the same cell reduces the number of measured beams, but not reduce the measured number of cells.</w:t>
      </w:r>
    </w:p>
    <w:p w14:paraId="124B2C1A" w14:textId="77777777" w:rsidR="00F7668B" w:rsidRDefault="00F7668B" w:rsidP="00F7668B">
      <w:pPr>
        <w:rPr>
          <w:b/>
          <w:bCs/>
        </w:rPr>
      </w:pPr>
      <w:r>
        <w:rPr>
          <w:rFonts w:hint="eastAsia"/>
          <w:b/>
          <w:bCs/>
        </w:rPr>
        <w:t>Observation 3: Spatial domain measurement prediction among different cells reduces the number of measured cells.</w:t>
      </w:r>
    </w:p>
    <w:p w14:paraId="24A97C47" w14:textId="77777777" w:rsidR="00F7668B" w:rsidRDefault="00F7668B" w:rsidP="00F7668B">
      <w:pPr>
        <w:rPr>
          <w:b/>
        </w:rPr>
      </w:pPr>
      <w:r>
        <w:rPr>
          <w:rFonts w:hint="eastAsia"/>
          <w:b/>
        </w:rPr>
        <w:t>O</w:t>
      </w:r>
      <w:r>
        <w:rPr>
          <w:b/>
        </w:rPr>
        <w:t>bservation</w:t>
      </w:r>
      <w:r>
        <w:rPr>
          <w:rFonts w:hint="eastAsia"/>
          <w:b/>
        </w:rPr>
        <w:t xml:space="preserve"> 4</w:t>
      </w:r>
      <w:r>
        <w:rPr>
          <w:b/>
        </w:rPr>
        <w:t>: The frequency domain measurement predication can bring the following benefits:</w:t>
      </w:r>
    </w:p>
    <w:p w14:paraId="15117182" w14:textId="77777777" w:rsidR="00F7668B" w:rsidRDefault="00F7668B" w:rsidP="00F7668B">
      <w:pPr>
        <w:pStyle w:val="aff9"/>
        <w:numPr>
          <w:ilvl w:val="0"/>
          <w:numId w:val="9"/>
        </w:numPr>
        <w:ind w:firstLineChars="0"/>
        <w:rPr>
          <w:b/>
        </w:rPr>
      </w:pPr>
      <w:r>
        <w:rPr>
          <w:rFonts w:hint="eastAsia"/>
          <w:b/>
        </w:rPr>
        <w:t>Reduce UE measurement effort</w:t>
      </w:r>
      <w:r>
        <w:rPr>
          <w:b/>
        </w:rPr>
        <w:t>;</w:t>
      </w:r>
    </w:p>
    <w:p w14:paraId="593C472A" w14:textId="77777777" w:rsidR="00F7668B" w:rsidRDefault="00F7668B" w:rsidP="00F7668B">
      <w:pPr>
        <w:pStyle w:val="aff9"/>
        <w:numPr>
          <w:ilvl w:val="0"/>
          <w:numId w:val="9"/>
        </w:numPr>
        <w:ind w:firstLineChars="0"/>
        <w:rPr>
          <w:b/>
        </w:rPr>
      </w:pPr>
      <w:r>
        <w:rPr>
          <w:rFonts w:hint="eastAsia"/>
          <w:b/>
        </w:rPr>
        <w:t xml:space="preserve">Improve UE throughput </w:t>
      </w:r>
    </w:p>
    <w:p w14:paraId="78830646" w14:textId="77777777" w:rsidR="00F7668B" w:rsidRDefault="00F7668B" w:rsidP="00F7668B">
      <w:pPr>
        <w:pStyle w:val="aff9"/>
        <w:numPr>
          <w:ilvl w:val="0"/>
          <w:numId w:val="9"/>
        </w:numPr>
        <w:ind w:firstLineChars="0"/>
        <w:rPr>
          <w:b/>
        </w:rPr>
      </w:pPr>
      <w:r>
        <w:rPr>
          <w:b/>
        </w:rPr>
        <w:t>S</w:t>
      </w:r>
      <w:r>
        <w:rPr>
          <w:rFonts w:hint="eastAsia"/>
          <w:b/>
        </w:rPr>
        <w:t xml:space="preserve">horten </w:t>
      </w:r>
      <w:r>
        <w:rPr>
          <w:b/>
        </w:rPr>
        <w:t>the measurement period</w:t>
      </w:r>
      <w:r>
        <w:rPr>
          <w:rFonts w:hint="eastAsia"/>
          <w:b/>
        </w:rPr>
        <w:t>icity</w:t>
      </w:r>
      <w:r>
        <w:rPr>
          <w:b/>
        </w:rPr>
        <w:t xml:space="preserve"> for </w:t>
      </w:r>
      <w:r>
        <w:rPr>
          <w:rFonts w:hint="eastAsia"/>
          <w:b/>
        </w:rPr>
        <w:t>other</w:t>
      </w:r>
      <w:r>
        <w:rPr>
          <w:b/>
        </w:rPr>
        <w:t xml:space="preserve"> </w:t>
      </w:r>
      <w:r>
        <w:rPr>
          <w:rFonts w:hint="eastAsia"/>
          <w:b/>
        </w:rPr>
        <w:t>measured</w:t>
      </w:r>
      <w:r>
        <w:rPr>
          <w:b/>
        </w:rPr>
        <w:t xml:space="preserve"> frequenc</w:t>
      </w:r>
      <w:r>
        <w:rPr>
          <w:rFonts w:hint="eastAsia"/>
          <w:b/>
        </w:rPr>
        <w:t>ies</w:t>
      </w:r>
      <w:r>
        <w:rPr>
          <w:b/>
        </w:rPr>
        <w:t>.</w:t>
      </w:r>
    </w:p>
    <w:p w14:paraId="351ACDF1" w14:textId="2F3F5C3D" w:rsidR="00F7668B" w:rsidRPr="008F380B" w:rsidRDefault="00F7668B" w:rsidP="00F7668B">
      <w:r>
        <w:rPr>
          <w:rFonts w:hint="eastAsia"/>
          <w:b/>
          <w:bCs/>
        </w:rPr>
        <w:t xml:space="preserve">Proposal </w:t>
      </w:r>
      <w:r>
        <w:rPr>
          <w:b/>
          <w:bCs/>
        </w:rPr>
        <w:t>1</w:t>
      </w:r>
      <w:r>
        <w:rPr>
          <w:rFonts w:hint="eastAsia"/>
          <w:b/>
          <w:bCs/>
        </w:rPr>
        <w:t xml:space="preserve">: </w:t>
      </w:r>
      <w:r>
        <w:rPr>
          <w:b/>
          <w:bCs/>
        </w:rPr>
        <w:t>I</w:t>
      </w:r>
      <w:r>
        <w:rPr>
          <w:rFonts w:hint="eastAsia"/>
          <w:b/>
          <w:bCs/>
        </w:rPr>
        <w:t>n</w:t>
      </w:r>
      <w:r>
        <w:rPr>
          <w:b/>
          <w:bCs/>
        </w:rPr>
        <w:t xml:space="preserve"> the study of RRM measurement prediction, aim to reduce UE measurement efforts without affecting the handover performance (</w:t>
      </w:r>
      <w:r>
        <w:rPr>
          <w:rFonts w:hint="eastAsia"/>
          <w:b/>
          <w:bCs/>
        </w:rPr>
        <w:t>e.g.</w:t>
      </w:r>
      <w:r>
        <w:rPr>
          <w:b/>
          <w:bCs/>
        </w:rPr>
        <w:t xml:space="preserve"> HO </w:t>
      </w:r>
      <w:r>
        <w:rPr>
          <w:rFonts w:hint="eastAsia"/>
          <w:b/>
          <w:bCs/>
        </w:rPr>
        <w:t>success</w:t>
      </w:r>
      <w:r>
        <w:rPr>
          <w:b/>
          <w:bCs/>
        </w:rPr>
        <w:t xml:space="preserve"> </w:t>
      </w:r>
      <w:r>
        <w:rPr>
          <w:rFonts w:hint="eastAsia"/>
          <w:b/>
          <w:bCs/>
        </w:rPr>
        <w:t>rate</w:t>
      </w:r>
      <w:r>
        <w:rPr>
          <w:b/>
          <w:bCs/>
        </w:rPr>
        <w:t>)</w:t>
      </w:r>
      <w:r>
        <w:rPr>
          <w:rFonts w:hint="eastAsia"/>
          <w:b/>
          <w:bCs/>
        </w:rPr>
        <w:t>.</w:t>
      </w:r>
    </w:p>
    <w:p w14:paraId="3F72FF8F" w14:textId="77777777" w:rsidR="00F7668B" w:rsidRDefault="00F7668B" w:rsidP="00F7668B">
      <w:pPr>
        <w:rPr>
          <w:b/>
          <w:bCs/>
        </w:rPr>
      </w:pPr>
      <w:r>
        <w:rPr>
          <w:rFonts w:hint="eastAsia"/>
          <w:b/>
          <w:bCs/>
        </w:rPr>
        <w:t xml:space="preserve">Proposal </w:t>
      </w:r>
      <w:r>
        <w:rPr>
          <w:b/>
          <w:bCs/>
        </w:rPr>
        <w:t>2</w:t>
      </w:r>
      <w:r>
        <w:rPr>
          <w:rFonts w:hint="eastAsia"/>
          <w:b/>
          <w:bCs/>
        </w:rPr>
        <w:t>: For cell level measurement prediction model, consider the following cases:</w:t>
      </w:r>
    </w:p>
    <w:p w14:paraId="39C2EA44" w14:textId="77777777" w:rsidR="00F7668B" w:rsidRDefault="00F7668B" w:rsidP="00F7668B">
      <w:pPr>
        <w:numPr>
          <w:ilvl w:val="0"/>
          <w:numId w:val="6"/>
        </w:numPr>
        <w:rPr>
          <w:b/>
          <w:bCs/>
        </w:rPr>
      </w:pPr>
      <w:r>
        <w:rPr>
          <w:rFonts w:hint="eastAsia"/>
          <w:b/>
          <w:bCs/>
        </w:rPr>
        <w:lastRenderedPageBreak/>
        <w:t>Case 1: To predict beam level results, then generate cell level results based on the predicted beam results</w:t>
      </w:r>
      <w:r>
        <w:rPr>
          <w:b/>
          <w:bCs/>
        </w:rPr>
        <w:t xml:space="preserve">; </w:t>
      </w:r>
    </w:p>
    <w:p w14:paraId="05A1F9F7" w14:textId="77777777" w:rsidR="00F7668B" w:rsidRDefault="00F7668B" w:rsidP="00F7668B">
      <w:pPr>
        <w:numPr>
          <w:ilvl w:val="0"/>
          <w:numId w:val="7"/>
        </w:numPr>
        <w:rPr>
          <w:b/>
          <w:bCs/>
        </w:rPr>
      </w:pPr>
      <w:r>
        <w:rPr>
          <w:rFonts w:hint="eastAsia"/>
          <w:b/>
          <w:bCs/>
        </w:rPr>
        <w:t>Case 2: To directly predict cell level results based on cell level results</w:t>
      </w:r>
      <w:r>
        <w:rPr>
          <w:b/>
          <w:bCs/>
        </w:rPr>
        <w:t>.</w:t>
      </w:r>
    </w:p>
    <w:p w14:paraId="31FF223E" w14:textId="77777777" w:rsidR="00F7668B" w:rsidRDefault="00F7668B" w:rsidP="00F7668B">
      <w:r>
        <w:rPr>
          <w:rFonts w:hint="eastAsia"/>
          <w:b/>
          <w:bCs/>
        </w:rPr>
        <w:t xml:space="preserve">Proposal </w:t>
      </w:r>
      <w:r>
        <w:rPr>
          <w:b/>
          <w:bCs/>
        </w:rPr>
        <w:t>3</w:t>
      </w:r>
      <w:r>
        <w:rPr>
          <w:rFonts w:hint="eastAsia"/>
          <w:b/>
          <w:bCs/>
        </w:rPr>
        <w:t xml:space="preserve">: For beam level measurement prediction </w:t>
      </w:r>
      <w:r>
        <w:rPr>
          <w:b/>
          <w:bCs/>
        </w:rPr>
        <w:t>in</w:t>
      </w:r>
      <w:r>
        <w:rPr>
          <w:rFonts w:hint="eastAsia"/>
          <w:b/>
          <w:bCs/>
        </w:rPr>
        <w:t xml:space="preserve"> AI-mobility, no need to consider L3 beam filtering.</w:t>
      </w:r>
    </w:p>
    <w:p w14:paraId="2D7A6D75" w14:textId="77777777" w:rsidR="00F7668B" w:rsidRDefault="00F7668B" w:rsidP="00F7668B">
      <w:pPr>
        <w:rPr>
          <w:b/>
          <w:bCs/>
        </w:rPr>
      </w:pPr>
      <w:r>
        <w:rPr>
          <w:rFonts w:hint="eastAsia"/>
          <w:b/>
          <w:bCs/>
        </w:rPr>
        <w:t xml:space="preserve">Proposal </w:t>
      </w:r>
      <w:r>
        <w:rPr>
          <w:b/>
          <w:bCs/>
        </w:rPr>
        <w:t>4</w:t>
      </w:r>
      <w:r>
        <w:rPr>
          <w:rFonts w:hint="eastAsia"/>
          <w:b/>
          <w:bCs/>
        </w:rPr>
        <w:t>: For spatial domain measurement prediction, consider the following cases:</w:t>
      </w:r>
    </w:p>
    <w:p w14:paraId="4CC5F9C5" w14:textId="77777777" w:rsidR="00F7668B" w:rsidRDefault="00F7668B" w:rsidP="00F7668B">
      <w:pPr>
        <w:numPr>
          <w:ilvl w:val="0"/>
          <w:numId w:val="8"/>
        </w:numPr>
        <w:rPr>
          <w:b/>
          <w:bCs/>
        </w:rPr>
      </w:pPr>
      <w:r>
        <w:rPr>
          <w:rFonts w:hint="eastAsia"/>
          <w:b/>
          <w:bCs/>
        </w:rPr>
        <w:t xml:space="preserve">Case 1: To predict beams results of a cell based on smaller set of beams in the same cell;  </w:t>
      </w:r>
    </w:p>
    <w:p w14:paraId="620BD35B" w14:textId="77777777" w:rsidR="00F7668B" w:rsidRDefault="00F7668B" w:rsidP="00F7668B">
      <w:pPr>
        <w:numPr>
          <w:ilvl w:val="0"/>
          <w:numId w:val="8"/>
        </w:numPr>
      </w:pPr>
      <w:r>
        <w:rPr>
          <w:rFonts w:hint="eastAsia"/>
          <w:b/>
          <w:bCs/>
        </w:rPr>
        <w:t xml:space="preserve">Case 2: To predict measurement results of </w:t>
      </w:r>
      <w:r>
        <w:rPr>
          <w:b/>
          <w:bCs/>
        </w:rPr>
        <w:t>a</w:t>
      </w:r>
      <w:r>
        <w:rPr>
          <w:rFonts w:hint="eastAsia"/>
          <w:b/>
          <w:bCs/>
        </w:rPr>
        <w:t xml:space="preserve"> cell based on the measurement results of other cell(s).</w:t>
      </w:r>
    </w:p>
    <w:p w14:paraId="4397688F" w14:textId="77777777" w:rsidR="00F7668B" w:rsidRDefault="00F7668B" w:rsidP="00F7668B">
      <w:pPr>
        <w:rPr>
          <w:b/>
          <w:bCs/>
        </w:rPr>
      </w:pPr>
      <w:r>
        <w:rPr>
          <w:rFonts w:hint="eastAsia"/>
          <w:b/>
          <w:bCs/>
        </w:rPr>
        <w:t>Proposal 5: Inter-</w:t>
      </w:r>
      <w:proofErr w:type="spellStart"/>
      <w:r>
        <w:rPr>
          <w:rFonts w:hint="eastAsia"/>
          <w:b/>
          <w:bCs/>
        </w:rPr>
        <w:t>freq</w:t>
      </w:r>
      <w:proofErr w:type="spellEnd"/>
      <w:r>
        <w:rPr>
          <w:rFonts w:hint="eastAsia"/>
          <w:b/>
          <w:bCs/>
        </w:rPr>
        <w:t xml:space="preserve"> </w:t>
      </w:r>
      <w:r>
        <w:rPr>
          <w:b/>
          <w:bCs/>
        </w:rPr>
        <w:t xml:space="preserve">measurement </w:t>
      </w:r>
      <w:r>
        <w:rPr>
          <w:rFonts w:hint="eastAsia"/>
          <w:b/>
          <w:bCs/>
        </w:rPr>
        <w:t xml:space="preserve">prediction is </w:t>
      </w:r>
      <w:r>
        <w:rPr>
          <w:b/>
          <w:bCs/>
        </w:rPr>
        <w:t xml:space="preserve">considered </w:t>
      </w:r>
      <w:r>
        <w:rPr>
          <w:rFonts w:hint="eastAsia"/>
          <w:b/>
          <w:bCs/>
        </w:rPr>
        <w:t>the same priority as intra-</w:t>
      </w:r>
      <w:proofErr w:type="spellStart"/>
      <w:r>
        <w:rPr>
          <w:rFonts w:hint="eastAsia"/>
          <w:b/>
          <w:bCs/>
        </w:rPr>
        <w:t>freq</w:t>
      </w:r>
      <w:proofErr w:type="spellEnd"/>
      <w:r>
        <w:rPr>
          <w:rFonts w:hint="eastAsia"/>
          <w:b/>
          <w:bCs/>
        </w:rPr>
        <w:t xml:space="preserve"> </w:t>
      </w:r>
      <w:r>
        <w:rPr>
          <w:b/>
          <w:bCs/>
        </w:rPr>
        <w:t xml:space="preserve">measurement </w:t>
      </w:r>
      <w:r>
        <w:rPr>
          <w:rFonts w:hint="eastAsia"/>
          <w:b/>
          <w:bCs/>
        </w:rPr>
        <w:t>prediction.</w:t>
      </w:r>
    </w:p>
    <w:p w14:paraId="3971F2EC" w14:textId="77777777" w:rsidR="00F7668B" w:rsidRDefault="00F7668B" w:rsidP="00F7668B">
      <w:pPr>
        <w:rPr>
          <w:b/>
          <w:bCs/>
        </w:rPr>
      </w:pPr>
      <w:r>
        <w:rPr>
          <w:rFonts w:hint="eastAsia"/>
          <w:b/>
          <w:bCs/>
        </w:rPr>
        <w:t>Proposal 6: For frequency domain measurement prediction, following cases</w:t>
      </w:r>
      <w:r>
        <w:rPr>
          <w:b/>
          <w:bCs/>
        </w:rPr>
        <w:t xml:space="preserve"> are considered as high priority</w:t>
      </w:r>
      <w:r>
        <w:rPr>
          <w:rFonts w:hint="eastAsia"/>
          <w:b/>
          <w:bCs/>
        </w:rPr>
        <w:t>:</w:t>
      </w:r>
    </w:p>
    <w:p w14:paraId="63812D09" w14:textId="286C3D53" w:rsidR="00F7668B" w:rsidRDefault="00F7668B" w:rsidP="00F7668B">
      <w:pPr>
        <w:numPr>
          <w:ilvl w:val="0"/>
          <w:numId w:val="12"/>
        </w:numPr>
        <w:ind w:left="851" w:hanging="425"/>
      </w:pPr>
      <w:r>
        <w:rPr>
          <w:b/>
          <w:bCs/>
        </w:rPr>
        <w:t>FR1-FR</w:t>
      </w:r>
      <w:r w:rsidR="004C17FD">
        <w:rPr>
          <w:b/>
          <w:bCs/>
        </w:rPr>
        <w:t>1</w:t>
      </w:r>
      <w:r>
        <w:rPr>
          <w:b/>
          <w:bCs/>
        </w:rPr>
        <w:t xml:space="preserve"> inter-band prediction</w:t>
      </w:r>
      <w:r>
        <w:rPr>
          <w:rFonts w:hint="eastAsia"/>
          <w:b/>
          <w:bCs/>
        </w:rPr>
        <w:t xml:space="preserve"> in co-located scenario;</w:t>
      </w:r>
    </w:p>
    <w:p w14:paraId="6DA9A249" w14:textId="77777777" w:rsidR="00F7668B" w:rsidRDefault="00F7668B" w:rsidP="00F7668B">
      <w:pPr>
        <w:numPr>
          <w:ilvl w:val="0"/>
          <w:numId w:val="12"/>
        </w:numPr>
        <w:ind w:left="851" w:hanging="425"/>
      </w:pPr>
      <w:r>
        <w:rPr>
          <w:b/>
          <w:bCs/>
        </w:rPr>
        <w:t>FR2-FR2 inter-band prediction</w:t>
      </w:r>
      <w:r>
        <w:rPr>
          <w:rFonts w:hint="eastAsia"/>
          <w:b/>
          <w:bCs/>
        </w:rPr>
        <w:t xml:space="preserve"> in co-located scenario.</w:t>
      </w:r>
    </w:p>
    <w:p w14:paraId="2E549393" w14:textId="77777777" w:rsidR="00F7668B" w:rsidRDefault="00F7668B" w:rsidP="00F7668B">
      <w:pPr>
        <w:rPr>
          <w:b/>
          <w:bCs/>
        </w:rPr>
      </w:pPr>
      <w:r>
        <w:rPr>
          <w:rFonts w:hint="eastAsia"/>
          <w:b/>
          <w:bCs/>
        </w:rPr>
        <w:t xml:space="preserve">Proposal 7: For temporal domain measurement prediction, the AI-PHY beam management </w:t>
      </w:r>
      <w:r>
        <w:rPr>
          <w:b/>
          <w:bCs/>
        </w:rPr>
        <w:t>Case A, Case B and Case B+</w:t>
      </w:r>
      <w:r>
        <w:rPr>
          <w:rFonts w:hint="eastAsia"/>
          <w:b/>
          <w:bCs/>
        </w:rPr>
        <w:t xml:space="preserve"> can be considered as baseline.</w:t>
      </w:r>
    </w:p>
    <w:p w14:paraId="1CB64C6A" w14:textId="77777777" w:rsidR="00F7668B" w:rsidRDefault="00F7668B" w:rsidP="00F7668B">
      <w:pPr>
        <w:rPr>
          <w:b/>
          <w:bCs/>
        </w:rPr>
      </w:pPr>
      <w:r>
        <w:rPr>
          <w:rFonts w:hint="eastAsia"/>
          <w:b/>
          <w:bCs/>
        </w:rPr>
        <w:t xml:space="preserve">Proposal 8: For temporal domain prediction, </w:t>
      </w:r>
      <w:r>
        <w:rPr>
          <w:b/>
          <w:bCs/>
        </w:rPr>
        <w:t xml:space="preserve">both serving cell and neighbor cell measurement results prediction should be considered at the same time, but whether the same model must be used can be further studied. </w:t>
      </w:r>
    </w:p>
    <w:p w14:paraId="5AA98011" w14:textId="77777777" w:rsidR="00F7668B" w:rsidRDefault="00F7668B" w:rsidP="00F7668B">
      <w:pPr>
        <w:rPr>
          <w:b/>
          <w:bCs/>
        </w:rPr>
      </w:pPr>
      <w:r>
        <w:rPr>
          <w:rFonts w:hint="eastAsia"/>
          <w:b/>
          <w:bCs/>
        </w:rPr>
        <w:t xml:space="preserve">Proposal 9: </w:t>
      </w:r>
      <w:r>
        <w:rPr>
          <w:b/>
          <w:bCs/>
        </w:rPr>
        <w:t>For RRM measurement prediction,</w:t>
      </w:r>
      <w:r>
        <w:rPr>
          <w:rFonts w:hint="eastAsia"/>
          <w:b/>
          <w:bCs/>
        </w:rPr>
        <w:t xml:space="preserve"> </w:t>
      </w:r>
      <w:r>
        <w:rPr>
          <w:b/>
          <w:bCs/>
        </w:rPr>
        <w:t>split the simulation</w:t>
      </w:r>
      <w:r>
        <w:rPr>
          <w:rFonts w:hint="eastAsia"/>
          <w:b/>
          <w:bCs/>
        </w:rPr>
        <w:t xml:space="preserve"> </w:t>
      </w:r>
      <w:r>
        <w:rPr>
          <w:b/>
          <w:bCs/>
        </w:rPr>
        <w:t xml:space="preserve">metrics </w:t>
      </w:r>
      <w:r>
        <w:rPr>
          <w:rFonts w:hint="eastAsia"/>
          <w:b/>
          <w:bCs/>
        </w:rPr>
        <w:t>evaluation into two phases:</w:t>
      </w:r>
    </w:p>
    <w:p w14:paraId="33A2ED49" w14:textId="6D7977D2" w:rsidR="00F7668B" w:rsidRDefault="00F7668B" w:rsidP="00F7668B">
      <w:pPr>
        <w:numPr>
          <w:ilvl w:val="0"/>
          <w:numId w:val="17"/>
        </w:numPr>
        <w:rPr>
          <w:b/>
          <w:bCs/>
        </w:rPr>
      </w:pPr>
      <w:r>
        <w:rPr>
          <w:b/>
          <w:bCs/>
        </w:rPr>
        <w:t>P</w:t>
      </w:r>
      <w:r>
        <w:rPr>
          <w:rFonts w:hint="eastAsia"/>
          <w:b/>
          <w:bCs/>
        </w:rPr>
        <w:t>hase</w:t>
      </w:r>
      <w:r>
        <w:rPr>
          <w:b/>
          <w:bCs/>
        </w:rPr>
        <w:t xml:space="preserve"> 1: Focus on</w:t>
      </w:r>
      <w:r>
        <w:rPr>
          <w:rFonts w:hint="eastAsia"/>
          <w:b/>
          <w:bCs/>
        </w:rPr>
        <w:t xml:space="preserve"> </w:t>
      </w:r>
      <w:r>
        <w:rPr>
          <w:b/>
          <w:bCs/>
        </w:rPr>
        <w:t xml:space="preserve">Prediction accuracy (e.g. RSRP difference, </w:t>
      </w:r>
      <w:r>
        <w:rPr>
          <w:rFonts w:hint="eastAsia"/>
          <w:b/>
          <w:bCs/>
        </w:rPr>
        <w:t>Top</w:t>
      </w:r>
      <w:r w:rsidR="00E90D17">
        <w:rPr>
          <w:b/>
          <w:bCs/>
        </w:rPr>
        <w:t>-</w:t>
      </w:r>
      <w:r>
        <w:rPr>
          <w:rFonts w:hint="eastAsia"/>
          <w:b/>
          <w:bCs/>
        </w:rPr>
        <w:t>K</w:t>
      </w:r>
      <w:r>
        <w:rPr>
          <w:b/>
          <w:bCs/>
        </w:rPr>
        <w:t>, Top</w:t>
      </w:r>
      <w:r w:rsidR="00E90D17">
        <w:rPr>
          <w:b/>
          <w:bCs/>
        </w:rPr>
        <w:t>-</w:t>
      </w:r>
      <w:r>
        <w:rPr>
          <w:b/>
          <w:bCs/>
        </w:rPr>
        <w:t>1)</w:t>
      </w:r>
      <w:r>
        <w:rPr>
          <w:rFonts w:hint="eastAsia"/>
          <w:b/>
          <w:bCs/>
        </w:rPr>
        <w:t>; UE measurement reduction;</w:t>
      </w:r>
    </w:p>
    <w:p w14:paraId="0C75CC95" w14:textId="77777777" w:rsidR="00F7668B" w:rsidRDefault="00F7668B" w:rsidP="00F7668B">
      <w:pPr>
        <w:numPr>
          <w:ilvl w:val="0"/>
          <w:numId w:val="17"/>
        </w:numPr>
        <w:rPr>
          <w:b/>
          <w:bCs/>
        </w:rPr>
      </w:pPr>
      <w:r>
        <w:rPr>
          <w:b/>
          <w:bCs/>
        </w:rPr>
        <w:t>Phase 2</w:t>
      </w:r>
      <w:r>
        <w:rPr>
          <w:rFonts w:hint="eastAsia"/>
          <w:b/>
          <w:bCs/>
        </w:rPr>
        <w:t xml:space="preserve">: </w:t>
      </w:r>
      <w:r>
        <w:rPr>
          <w:b/>
          <w:bCs/>
        </w:rPr>
        <w:t xml:space="preserve">Focus on </w:t>
      </w:r>
      <w:r>
        <w:rPr>
          <w:rFonts w:hint="eastAsia"/>
          <w:b/>
          <w:bCs/>
        </w:rPr>
        <w:t>Measurement event prediction accuracy; HO performance</w:t>
      </w:r>
      <w:r>
        <w:rPr>
          <w:b/>
          <w:bCs/>
        </w:rPr>
        <w:t xml:space="preserve"> (e.g. HOF rate, Ping-pong rate)</w:t>
      </w:r>
      <w:r>
        <w:rPr>
          <w:rFonts w:hint="eastAsia"/>
          <w:b/>
          <w:bCs/>
        </w:rPr>
        <w:t>.</w:t>
      </w:r>
    </w:p>
    <w:p w14:paraId="1E363969" w14:textId="77777777" w:rsidR="00F7668B" w:rsidRDefault="00F7668B" w:rsidP="00F7668B">
      <w:pPr>
        <w:rPr>
          <w:b/>
          <w:bCs/>
        </w:rPr>
      </w:pPr>
      <w:r>
        <w:rPr>
          <w:rFonts w:hint="eastAsia"/>
          <w:b/>
          <w:bCs/>
        </w:rPr>
        <w:t xml:space="preserve">Proposal 10: </w:t>
      </w:r>
      <w:r>
        <w:rPr>
          <w:b/>
          <w:bCs/>
        </w:rPr>
        <w:t>P</w:t>
      </w:r>
      <w:r>
        <w:rPr>
          <w:rFonts w:hint="eastAsia"/>
          <w:b/>
          <w:bCs/>
        </w:rPr>
        <w:t xml:space="preserve">hase 2 </w:t>
      </w:r>
      <w:r>
        <w:rPr>
          <w:b/>
          <w:bCs/>
        </w:rPr>
        <w:t>starts after</w:t>
      </w:r>
      <w:r>
        <w:rPr>
          <w:rFonts w:hint="eastAsia"/>
          <w:b/>
          <w:bCs/>
        </w:rPr>
        <w:t xml:space="preserve"> achieving sufficient progress </w:t>
      </w:r>
      <w:r>
        <w:rPr>
          <w:b/>
          <w:bCs/>
        </w:rPr>
        <w:t>of</w:t>
      </w:r>
      <w:r>
        <w:rPr>
          <w:rFonts w:hint="eastAsia"/>
          <w:b/>
          <w:bCs/>
        </w:rPr>
        <w:t xml:space="preserve"> </w:t>
      </w:r>
      <w:r>
        <w:rPr>
          <w:b/>
          <w:bCs/>
        </w:rPr>
        <w:t>P</w:t>
      </w:r>
      <w:r>
        <w:rPr>
          <w:rFonts w:hint="eastAsia"/>
          <w:b/>
          <w:bCs/>
        </w:rPr>
        <w:t>hase 1.</w:t>
      </w:r>
    </w:p>
    <w:p w14:paraId="00BC686E" w14:textId="77777777" w:rsidR="00902EA9" w:rsidRDefault="00902EA9">
      <w:pPr>
        <w:pStyle w:val="afd"/>
        <w:shd w:val="clear" w:color="auto" w:fill="FFFFFF"/>
        <w:spacing w:before="0" w:beforeAutospacing="0" w:after="120" w:afterAutospacing="0"/>
        <w:rPr>
          <w:rFonts w:eastAsiaTheme="minorEastAsia"/>
          <w:kern w:val="2"/>
          <w:sz w:val="20"/>
          <w:lang w:val="en-US" w:eastAsia="zh-CN"/>
        </w:rPr>
      </w:pPr>
    </w:p>
    <w:p w14:paraId="56FF04D9" w14:textId="77777777" w:rsidR="00902EA9" w:rsidRDefault="0054635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1069DE37" w14:textId="5FE4FB87" w:rsidR="00902EA9" w:rsidRPr="00570C97" w:rsidRDefault="00546356">
      <w:pPr>
        <w:numPr>
          <w:ilvl w:val="0"/>
          <w:numId w:val="18"/>
        </w:numPr>
        <w:tabs>
          <w:tab w:val="left" w:pos="312"/>
        </w:tabs>
        <w:rPr>
          <w:szCs w:val="32"/>
        </w:rPr>
      </w:pPr>
      <w:r>
        <w:rPr>
          <w:rFonts w:eastAsia="Microsoft YaHei UI" w:hint="eastAsia"/>
          <w:color w:val="000000"/>
        </w:rPr>
        <w:t xml:space="preserve">RP-234055 Study on AI (Artificial Intelligence)/ML (Machine Learning) for mobility in NR, </w:t>
      </w:r>
      <w:r>
        <w:rPr>
          <w:szCs w:val="32"/>
          <w:lang w:val="fr-FR"/>
        </w:rPr>
        <w:t>FS_NR_AIML_Mob</w:t>
      </w:r>
    </w:p>
    <w:p w14:paraId="154A21EB" w14:textId="7E960E5D" w:rsidR="00F373CE" w:rsidRDefault="00F373CE" w:rsidP="00F373CE">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A</w:t>
      </w:r>
      <w:r>
        <w:rPr>
          <w:rFonts w:ascii="Arial" w:hAnsi="Arial" w:cs="Arial" w:hint="eastAsia"/>
          <w:b w:val="0"/>
          <w:bCs w:val="0"/>
          <w:kern w:val="0"/>
          <w:sz w:val="32"/>
          <w:szCs w:val="36"/>
        </w:rPr>
        <w:t>nn</w:t>
      </w:r>
      <w:r w:rsidR="00086125">
        <w:rPr>
          <w:rFonts w:ascii="Arial" w:hAnsi="Arial" w:cs="Arial"/>
          <w:b w:val="0"/>
          <w:bCs w:val="0"/>
          <w:kern w:val="0"/>
          <w:sz w:val="32"/>
          <w:szCs w:val="36"/>
        </w:rPr>
        <w:t>ex</w:t>
      </w:r>
    </w:p>
    <w:p w14:paraId="2456EBB6" w14:textId="506AD074" w:rsidR="00354C17" w:rsidRPr="00354C17" w:rsidRDefault="00354C17" w:rsidP="00354C17">
      <w:pPr>
        <w:tabs>
          <w:tab w:val="left" w:pos="312"/>
        </w:tabs>
        <w:outlineLvl w:val="1"/>
        <w:rPr>
          <w:rFonts w:ascii="Arial" w:hAnsi="Arial" w:cs="Arial"/>
          <w:szCs w:val="32"/>
        </w:rPr>
      </w:pPr>
      <w:r w:rsidRPr="00354C17">
        <w:rPr>
          <w:rFonts w:ascii="Arial" w:hAnsi="Arial" w:cs="Arial"/>
          <w:szCs w:val="32"/>
          <w:highlight w:val="yellow"/>
        </w:rPr>
        <w:t>Initial simulation results for spatial-domain FR2 intra-</w:t>
      </w:r>
      <w:proofErr w:type="spellStart"/>
      <w:r w:rsidRPr="00354C17">
        <w:rPr>
          <w:rFonts w:ascii="Arial" w:hAnsi="Arial" w:cs="Arial"/>
          <w:szCs w:val="32"/>
          <w:highlight w:val="yellow"/>
        </w:rPr>
        <w:t>freq</w:t>
      </w:r>
      <w:proofErr w:type="spellEnd"/>
      <w:r w:rsidRPr="00354C17">
        <w:rPr>
          <w:rFonts w:ascii="Arial" w:hAnsi="Arial" w:cs="Arial"/>
          <w:szCs w:val="32"/>
          <w:highlight w:val="yellow"/>
        </w:rPr>
        <w:t xml:space="preserve"> prediction.</w:t>
      </w:r>
      <w:r w:rsidRPr="00354C17">
        <w:rPr>
          <w:rFonts w:ascii="Arial" w:hAnsi="Arial" w:cs="Arial"/>
          <w:szCs w:val="32"/>
        </w:rPr>
        <w:t xml:space="preserve"> </w:t>
      </w:r>
    </w:p>
    <w:p w14:paraId="069AD2D5" w14:textId="6C92DB6D" w:rsidR="00354C17" w:rsidRPr="00354C17" w:rsidRDefault="00354C17" w:rsidP="00354C17">
      <w:pPr>
        <w:tabs>
          <w:tab w:val="left" w:pos="312"/>
        </w:tabs>
        <w:rPr>
          <w:szCs w:val="32"/>
        </w:rPr>
      </w:pPr>
      <w:r>
        <w:rPr>
          <w:rFonts w:hint="eastAsia"/>
          <w:szCs w:val="32"/>
        </w:rPr>
        <w:t>I</w:t>
      </w:r>
      <w:r>
        <w:rPr>
          <w:szCs w:val="32"/>
        </w:rPr>
        <w:t xml:space="preserve">nputs: set B beams: 2*4; </w:t>
      </w:r>
      <w:r>
        <w:rPr>
          <w:rFonts w:hint="eastAsia"/>
          <w:szCs w:val="32"/>
        </w:rPr>
        <w:t>O</w:t>
      </w:r>
      <w:r>
        <w:rPr>
          <w:szCs w:val="32"/>
        </w:rPr>
        <w:t xml:space="preserve">utputs set A beams: 4*8; (the first 8 columns in below figure): </w:t>
      </w:r>
    </w:p>
    <w:p w14:paraId="0C550993" w14:textId="06D1DA62" w:rsidR="00354C17" w:rsidRPr="00354C17" w:rsidRDefault="00354C17" w:rsidP="00354C17">
      <w:pPr>
        <w:spacing w:after="0"/>
        <w:rPr>
          <w:rFonts w:eastAsia="宋体"/>
          <w:sz w:val="21"/>
          <w:highlight w:val="yellow"/>
        </w:rPr>
      </w:pPr>
      <w:r w:rsidRPr="00354C17">
        <w:rPr>
          <w:rFonts w:eastAsia="宋体"/>
          <w:szCs w:val="20"/>
        </w:rPr>
        <w:object w:dxaOrig="6710" w:dyaOrig="1870" w14:anchorId="77C9EE41">
          <v:shape id="_x0000_i1033" type="#_x0000_t75" style="width:335.5pt;height:93.5pt" o:ole="">
            <v:imagedata r:id="rId22" o:title=""/>
            <o:lock v:ext="edit" aspectratio="f"/>
          </v:shape>
          <o:OLEObject Type="Embed" ProgID="Visio.Drawing.15" ShapeID="_x0000_i1033" DrawAspect="Content" ObjectID="_1773829262" r:id="rId23"/>
        </w:object>
      </w:r>
    </w:p>
    <w:p w14:paraId="355D07D2" w14:textId="2069AC4F" w:rsidR="00354C17" w:rsidRPr="00354C17" w:rsidRDefault="00194655" w:rsidP="00354C17">
      <w:pPr>
        <w:spacing w:after="0"/>
        <w:rPr>
          <w:rFonts w:eastAsia="宋体"/>
          <w:sz w:val="21"/>
        </w:rPr>
      </w:pPr>
      <w:r w:rsidRPr="00194655">
        <w:rPr>
          <w:rFonts w:eastAsia="宋体"/>
          <w:sz w:val="21"/>
        </w:rPr>
        <w:t>Simulation results:</w:t>
      </w:r>
    </w:p>
    <w:tbl>
      <w:tblPr>
        <w:tblStyle w:val="2c"/>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6"/>
        <w:gridCol w:w="1823"/>
        <w:gridCol w:w="1844"/>
        <w:gridCol w:w="1701"/>
        <w:gridCol w:w="1840"/>
      </w:tblGrid>
      <w:tr w:rsidR="00194655" w:rsidRPr="00354C17" w14:paraId="7B8533B5" w14:textId="77777777" w:rsidTr="00194655">
        <w:trPr>
          <w:trHeight w:val="340"/>
          <w:jc w:val="center"/>
        </w:trPr>
        <w:tc>
          <w:tcPr>
            <w:tcW w:w="1204" w:type="pct"/>
            <w:vAlign w:val="center"/>
          </w:tcPr>
          <w:p w14:paraId="5BC969F1" w14:textId="77777777" w:rsidR="00354C17" w:rsidRPr="00354C17" w:rsidRDefault="00354C17" w:rsidP="00354C17">
            <w:pPr>
              <w:snapToGrid w:val="0"/>
              <w:spacing w:beforeLines="30" w:before="93" w:afterLines="30" w:after="93" w:line="288" w:lineRule="auto"/>
              <w:contextualSpacing/>
              <w:jc w:val="center"/>
              <w:rPr>
                <w:rFonts w:eastAsia="宋体"/>
                <w:szCs w:val="20"/>
              </w:rPr>
            </w:pPr>
            <w:r w:rsidRPr="00354C17">
              <w:rPr>
                <w:rFonts w:eastAsia="宋体"/>
                <w:szCs w:val="20"/>
              </w:rPr>
              <w:lastRenderedPageBreak/>
              <w:t>Cases</w:t>
            </w:r>
          </w:p>
        </w:tc>
        <w:tc>
          <w:tcPr>
            <w:tcW w:w="960" w:type="pct"/>
            <w:vAlign w:val="center"/>
          </w:tcPr>
          <w:p w14:paraId="58F2387D" w14:textId="77777777" w:rsidR="00354C17" w:rsidRPr="00354C17" w:rsidRDefault="00354C17" w:rsidP="00354C17">
            <w:pPr>
              <w:snapToGrid w:val="0"/>
              <w:spacing w:beforeLines="30" w:before="93" w:afterLines="30" w:after="93" w:line="288" w:lineRule="auto"/>
              <w:contextualSpacing/>
              <w:jc w:val="center"/>
              <w:rPr>
                <w:rFonts w:eastAsia="宋体"/>
                <w:szCs w:val="20"/>
              </w:rPr>
            </w:pPr>
            <w:r w:rsidRPr="00354C17">
              <w:rPr>
                <w:rFonts w:eastAsia="宋体"/>
                <w:szCs w:val="20"/>
              </w:rPr>
              <w:t>Beam prediction accuracy with 1dB margin for Top-1 beam</w:t>
            </w:r>
          </w:p>
        </w:tc>
        <w:tc>
          <w:tcPr>
            <w:tcW w:w="971" w:type="pct"/>
            <w:vAlign w:val="center"/>
          </w:tcPr>
          <w:p w14:paraId="5F6DE980" w14:textId="77777777" w:rsidR="00354C17" w:rsidRPr="00354C17" w:rsidRDefault="00354C17" w:rsidP="00354C17">
            <w:pPr>
              <w:snapToGrid w:val="0"/>
              <w:spacing w:beforeLines="30" w:before="93" w:afterLines="30" w:after="93" w:line="288" w:lineRule="auto"/>
              <w:contextualSpacing/>
              <w:jc w:val="center"/>
              <w:rPr>
                <w:rFonts w:eastAsia="宋体"/>
                <w:szCs w:val="20"/>
              </w:rPr>
            </w:pPr>
            <w:r w:rsidRPr="00354C17">
              <w:rPr>
                <w:rFonts w:eastAsia="宋体"/>
                <w:szCs w:val="20"/>
              </w:rPr>
              <w:t>Beam prediction accuracy for Top-1 beam</w:t>
            </w:r>
          </w:p>
        </w:tc>
        <w:tc>
          <w:tcPr>
            <w:tcW w:w="896" w:type="pct"/>
            <w:vAlign w:val="center"/>
          </w:tcPr>
          <w:p w14:paraId="16A3C864" w14:textId="77777777" w:rsidR="00354C17" w:rsidRPr="00354C17" w:rsidRDefault="00354C17" w:rsidP="00354C17">
            <w:pPr>
              <w:snapToGrid w:val="0"/>
              <w:spacing w:beforeLines="30" w:before="93" w:afterLines="30" w:after="93" w:line="288" w:lineRule="auto"/>
              <w:contextualSpacing/>
              <w:jc w:val="center"/>
              <w:rPr>
                <w:rFonts w:eastAsia="宋体"/>
                <w:szCs w:val="20"/>
              </w:rPr>
            </w:pPr>
            <w:r w:rsidRPr="00354C17">
              <w:rPr>
                <w:rFonts w:eastAsia="宋体"/>
                <w:szCs w:val="20"/>
              </w:rPr>
              <w:t>Beam prediction accuracy for Top-</w:t>
            </w:r>
            <w:r w:rsidRPr="00354C17">
              <w:rPr>
                <w:rFonts w:eastAsia="宋体" w:hint="eastAsia"/>
                <w:szCs w:val="20"/>
              </w:rPr>
              <w:t>2</w:t>
            </w:r>
            <w:r w:rsidRPr="00354C17">
              <w:rPr>
                <w:rFonts w:eastAsia="宋体"/>
                <w:szCs w:val="20"/>
              </w:rPr>
              <w:t xml:space="preserve"> beam</w:t>
            </w:r>
          </w:p>
        </w:tc>
        <w:tc>
          <w:tcPr>
            <w:tcW w:w="970" w:type="pct"/>
            <w:vAlign w:val="center"/>
          </w:tcPr>
          <w:p w14:paraId="244B6598" w14:textId="77777777" w:rsidR="00354C17" w:rsidRPr="00354C17" w:rsidRDefault="00354C17" w:rsidP="00354C17">
            <w:pPr>
              <w:snapToGrid w:val="0"/>
              <w:spacing w:beforeLines="30" w:before="93" w:afterLines="30" w:after="93" w:line="288" w:lineRule="auto"/>
              <w:contextualSpacing/>
              <w:jc w:val="center"/>
              <w:rPr>
                <w:rFonts w:eastAsia="宋体"/>
                <w:szCs w:val="20"/>
              </w:rPr>
            </w:pPr>
            <w:r w:rsidRPr="00354C17">
              <w:rPr>
                <w:rFonts w:eastAsia="宋体"/>
                <w:szCs w:val="20"/>
              </w:rPr>
              <w:t>Beam prediction accuracy for Top-</w:t>
            </w:r>
            <w:r w:rsidRPr="00354C17">
              <w:rPr>
                <w:rFonts w:eastAsia="宋体" w:hint="eastAsia"/>
                <w:szCs w:val="20"/>
              </w:rPr>
              <w:t>4</w:t>
            </w:r>
            <w:r w:rsidRPr="00354C17">
              <w:rPr>
                <w:rFonts w:eastAsia="宋体"/>
                <w:szCs w:val="20"/>
              </w:rPr>
              <w:t xml:space="preserve"> beams</w:t>
            </w:r>
          </w:p>
        </w:tc>
      </w:tr>
      <w:tr w:rsidR="00194655" w:rsidRPr="00354C17" w14:paraId="731C1486" w14:textId="77777777" w:rsidTr="00194655">
        <w:trPr>
          <w:trHeight w:val="556"/>
          <w:jc w:val="center"/>
        </w:trPr>
        <w:tc>
          <w:tcPr>
            <w:tcW w:w="1204" w:type="pct"/>
            <w:vAlign w:val="center"/>
          </w:tcPr>
          <w:p w14:paraId="401DAF80" w14:textId="79E9913D" w:rsidR="00354C17" w:rsidRPr="00354C17" w:rsidRDefault="00194655" w:rsidP="00194655">
            <w:pPr>
              <w:adjustRightInd w:val="0"/>
              <w:snapToGrid w:val="0"/>
              <w:spacing w:beforeLines="30" w:before="93" w:afterLines="30" w:after="93" w:line="288" w:lineRule="auto"/>
              <w:jc w:val="left"/>
              <w:rPr>
                <w:szCs w:val="20"/>
              </w:rPr>
            </w:pPr>
            <w:r>
              <w:rPr>
                <w:rFonts w:hint="eastAsia"/>
                <w:szCs w:val="20"/>
              </w:rPr>
              <w:t>C</w:t>
            </w:r>
            <w:r>
              <w:rPr>
                <w:szCs w:val="20"/>
              </w:rPr>
              <w:t xml:space="preserve">ase 1: </w:t>
            </w:r>
            <w:r w:rsidR="003929CC">
              <w:rPr>
                <w:szCs w:val="20"/>
              </w:rPr>
              <w:t>S</w:t>
            </w:r>
            <w:r>
              <w:rPr>
                <w:szCs w:val="20"/>
              </w:rPr>
              <w:t>ame cell prediction—</w:t>
            </w:r>
            <w:r>
              <w:rPr>
                <w:rFonts w:hint="eastAsia"/>
                <w:szCs w:val="20"/>
              </w:rPr>
              <w:t>serving</w:t>
            </w:r>
            <w:r>
              <w:rPr>
                <w:szCs w:val="20"/>
              </w:rPr>
              <w:t xml:space="preserve"> </w:t>
            </w:r>
            <w:r>
              <w:rPr>
                <w:rFonts w:hint="eastAsia"/>
                <w:szCs w:val="20"/>
              </w:rPr>
              <w:t>cell</w:t>
            </w:r>
          </w:p>
        </w:tc>
        <w:tc>
          <w:tcPr>
            <w:tcW w:w="960" w:type="pct"/>
            <w:vAlign w:val="center"/>
          </w:tcPr>
          <w:p w14:paraId="4DE28802" w14:textId="77777777" w:rsidR="00354C17" w:rsidRPr="00354C17" w:rsidRDefault="00354C17" w:rsidP="00354C17">
            <w:pPr>
              <w:spacing w:after="0"/>
              <w:jc w:val="center"/>
              <w:rPr>
                <w:rFonts w:eastAsia="宋体"/>
                <w:sz w:val="21"/>
              </w:rPr>
            </w:pPr>
            <w:r w:rsidRPr="00354C17">
              <w:rPr>
                <w:rFonts w:eastAsia="宋体" w:hint="eastAsia"/>
                <w:sz w:val="21"/>
              </w:rPr>
              <w:t xml:space="preserve">94.80 </w:t>
            </w:r>
            <w:r w:rsidRPr="00354C17">
              <w:rPr>
                <w:rFonts w:eastAsia="宋体"/>
                <w:sz w:val="21"/>
              </w:rPr>
              <w:t>%</w:t>
            </w:r>
          </w:p>
        </w:tc>
        <w:tc>
          <w:tcPr>
            <w:tcW w:w="971" w:type="pct"/>
            <w:vAlign w:val="center"/>
          </w:tcPr>
          <w:p w14:paraId="06888BA6" w14:textId="77777777" w:rsidR="00354C17" w:rsidRPr="00354C17" w:rsidRDefault="00354C17" w:rsidP="00354C17">
            <w:pPr>
              <w:spacing w:after="0"/>
              <w:jc w:val="center"/>
              <w:rPr>
                <w:rFonts w:eastAsia="宋体"/>
                <w:sz w:val="21"/>
              </w:rPr>
            </w:pPr>
            <w:r w:rsidRPr="00354C17">
              <w:rPr>
                <w:rFonts w:eastAsia="宋体" w:hint="eastAsia"/>
                <w:sz w:val="21"/>
              </w:rPr>
              <w:t xml:space="preserve">90.13 </w:t>
            </w:r>
            <w:r w:rsidRPr="00354C17">
              <w:rPr>
                <w:rFonts w:eastAsia="宋体"/>
                <w:sz w:val="21"/>
              </w:rPr>
              <w:t>%</w:t>
            </w:r>
          </w:p>
        </w:tc>
        <w:tc>
          <w:tcPr>
            <w:tcW w:w="896" w:type="pct"/>
            <w:vAlign w:val="center"/>
          </w:tcPr>
          <w:p w14:paraId="3F620764" w14:textId="77777777" w:rsidR="00354C17" w:rsidRPr="00354C17" w:rsidRDefault="00354C17" w:rsidP="00354C17">
            <w:pPr>
              <w:spacing w:after="0"/>
              <w:jc w:val="center"/>
              <w:rPr>
                <w:rFonts w:eastAsia="宋体"/>
                <w:sz w:val="21"/>
              </w:rPr>
            </w:pPr>
            <w:r w:rsidRPr="00354C17">
              <w:rPr>
                <w:rFonts w:eastAsia="宋体" w:hint="eastAsia"/>
                <w:sz w:val="21"/>
              </w:rPr>
              <w:t xml:space="preserve">97.13 </w:t>
            </w:r>
            <w:r w:rsidRPr="00354C17">
              <w:rPr>
                <w:rFonts w:eastAsia="宋体"/>
                <w:sz w:val="21"/>
              </w:rPr>
              <w:t>%</w:t>
            </w:r>
          </w:p>
        </w:tc>
        <w:tc>
          <w:tcPr>
            <w:tcW w:w="970" w:type="pct"/>
            <w:vAlign w:val="center"/>
          </w:tcPr>
          <w:p w14:paraId="2EC267FD" w14:textId="77777777" w:rsidR="00354C17" w:rsidRPr="00354C17" w:rsidRDefault="00354C17" w:rsidP="00354C17">
            <w:pPr>
              <w:spacing w:after="0"/>
              <w:jc w:val="center"/>
              <w:rPr>
                <w:rFonts w:eastAsia="宋体"/>
                <w:sz w:val="21"/>
              </w:rPr>
            </w:pPr>
            <w:r w:rsidRPr="00354C17">
              <w:rPr>
                <w:rFonts w:eastAsia="宋体" w:hint="eastAsia"/>
                <w:sz w:val="21"/>
              </w:rPr>
              <w:t xml:space="preserve">99.13 </w:t>
            </w:r>
            <w:r w:rsidRPr="00354C17">
              <w:rPr>
                <w:rFonts w:eastAsia="宋体"/>
                <w:sz w:val="21"/>
              </w:rPr>
              <w:t>%</w:t>
            </w:r>
          </w:p>
        </w:tc>
      </w:tr>
      <w:tr w:rsidR="00194655" w:rsidRPr="00354C17" w14:paraId="52F0E2EF" w14:textId="77777777" w:rsidTr="00194655">
        <w:trPr>
          <w:trHeight w:val="456"/>
          <w:jc w:val="center"/>
        </w:trPr>
        <w:tc>
          <w:tcPr>
            <w:tcW w:w="1204" w:type="pct"/>
            <w:vAlign w:val="center"/>
          </w:tcPr>
          <w:p w14:paraId="174C3AB0" w14:textId="03139B96" w:rsidR="00354C17" w:rsidRPr="00354C17" w:rsidRDefault="00194655" w:rsidP="00194655">
            <w:pPr>
              <w:adjustRightInd w:val="0"/>
              <w:snapToGrid w:val="0"/>
              <w:spacing w:beforeLines="30" w:before="93" w:afterLines="30" w:after="93" w:line="288" w:lineRule="auto"/>
              <w:jc w:val="left"/>
              <w:rPr>
                <w:szCs w:val="20"/>
              </w:rPr>
            </w:pPr>
            <w:r>
              <w:rPr>
                <w:rFonts w:eastAsia="Times New Roman"/>
                <w:szCs w:val="20"/>
              </w:rPr>
              <w:t>C</w:t>
            </w:r>
            <w:r>
              <w:rPr>
                <w:rFonts w:hint="eastAsia"/>
                <w:szCs w:val="20"/>
              </w:rPr>
              <w:t>ase</w:t>
            </w:r>
            <w:r>
              <w:rPr>
                <w:szCs w:val="20"/>
              </w:rPr>
              <w:t xml:space="preserve"> 2</w:t>
            </w:r>
            <w:r>
              <w:rPr>
                <w:rFonts w:hint="eastAsia"/>
                <w:szCs w:val="20"/>
              </w:rPr>
              <w:t>:</w:t>
            </w:r>
            <w:r>
              <w:rPr>
                <w:szCs w:val="20"/>
              </w:rPr>
              <w:t xml:space="preserve"> </w:t>
            </w:r>
            <w:r w:rsidR="003929CC">
              <w:rPr>
                <w:szCs w:val="20"/>
              </w:rPr>
              <w:t>S</w:t>
            </w:r>
            <w:r>
              <w:rPr>
                <w:szCs w:val="20"/>
              </w:rPr>
              <w:t xml:space="preserve">ame cell prediction---serving cell+2 </w:t>
            </w:r>
            <w:proofErr w:type="spellStart"/>
            <w:r>
              <w:rPr>
                <w:szCs w:val="20"/>
              </w:rPr>
              <w:t>neighbour</w:t>
            </w:r>
            <w:proofErr w:type="spellEnd"/>
            <w:r>
              <w:rPr>
                <w:szCs w:val="20"/>
              </w:rPr>
              <w:t xml:space="preserve"> cells</w:t>
            </w:r>
          </w:p>
        </w:tc>
        <w:tc>
          <w:tcPr>
            <w:tcW w:w="960" w:type="pct"/>
            <w:vAlign w:val="center"/>
          </w:tcPr>
          <w:p w14:paraId="62743BE4" w14:textId="77777777" w:rsidR="00354C17" w:rsidRPr="00354C17" w:rsidRDefault="00354C17" w:rsidP="00354C17">
            <w:pPr>
              <w:spacing w:after="0"/>
              <w:jc w:val="center"/>
              <w:rPr>
                <w:rFonts w:eastAsia="宋体"/>
                <w:sz w:val="21"/>
              </w:rPr>
            </w:pPr>
            <w:r w:rsidRPr="00354C17">
              <w:rPr>
                <w:rFonts w:eastAsia="宋体"/>
                <w:sz w:val="21"/>
              </w:rPr>
              <w:t xml:space="preserve">91.93 </w:t>
            </w:r>
            <w:r w:rsidRPr="00354C17">
              <w:rPr>
                <w:rFonts w:eastAsia="宋体" w:hint="eastAsia"/>
                <w:sz w:val="21"/>
              </w:rPr>
              <w:t>%</w:t>
            </w:r>
          </w:p>
        </w:tc>
        <w:tc>
          <w:tcPr>
            <w:tcW w:w="971" w:type="pct"/>
            <w:vAlign w:val="center"/>
          </w:tcPr>
          <w:p w14:paraId="202A7E62" w14:textId="2A85BEEF" w:rsidR="00354C17" w:rsidRPr="00354C17" w:rsidRDefault="00354C17" w:rsidP="00354C17">
            <w:pPr>
              <w:spacing w:after="0"/>
              <w:jc w:val="center"/>
              <w:rPr>
                <w:rFonts w:eastAsia="宋体"/>
                <w:sz w:val="21"/>
              </w:rPr>
            </w:pPr>
            <w:r w:rsidRPr="00354C17">
              <w:rPr>
                <w:rFonts w:eastAsia="宋体"/>
                <w:sz w:val="21"/>
              </w:rPr>
              <w:t>85.80</w:t>
            </w:r>
            <w:r w:rsidRPr="00354C17">
              <w:rPr>
                <w:rFonts w:eastAsia="宋体" w:hint="eastAsia"/>
                <w:sz w:val="21"/>
              </w:rPr>
              <w:t>%</w:t>
            </w:r>
          </w:p>
        </w:tc>
        <w:tc>
          <w:tcPr>
            <w:tcW w:w="896" w:type="pct"/>
            <w:vAlign w:val="center"/>
          </w:tcPr>
          <w:p w14:paraId="193F464D" w14:textId="77777777" w:rsidR="00354C17" w:rsidRPr="00354C17" w:rsidRDefault="00354C17" w:rsidP="00354C17">
            <w:pPr>
              <w:spacing w:after="0"/>
              <w:jc w:val="center"/>
              <w:rPr>
                <w:rFonts w:eastAsia="宋体"/>
                <w:sz w:val="21"/>
              </w:rPr>
            </w:pPr>
            <w:r w:rsidRPr="00354C17">
              <w:rPr>
                <w:rFonts w:eastAsia="宋体"/>
                <w:sz w:val="21"/>
              </w:rPr>
              <w:t>94.13</w:t>
            </w:r>
            <w:r w:rsidRPr="00354C17">
              <w:rPr>
                <w:rFonts w:eastAsia="宋体" w:hint="eastAsia"/>
                <w:sz w:val="21"/>
              </w:rPr>
              <w:t>%</w:t>
            </w:r>
          </w:p>
        </w:tc>
        <w:tc>
          <w:tcPr>
            <w:tcW w:w="970" w:type="pct"/>
            <w:vAlign w:val="center"/>
          </w:tcPr>
          <w:p w14:paraId="2B78C381" w14:textId="77777777" w:rsidR="00354C17" w:rsidRPr="00354C17" w:rsidRDefault="00354C17" w:rsidP="00354C17">
            <w:pPr>
              <w:snapToGrid w:val="0"/>
              <w:spacing w:beforeLines="30" w:before="93" w:afterLines="30" w:after="93" w:line="288" w:lineRule="auto"/>
              <w:contextualSpacing/>
              <w:jc w:val="center"/>
              <w:rPr>
                <w:rFonts w:eastAsia="宋体"/>
                <w:szCs w:val="20"/>
              </w:rPr>
            </w:pPr>
            <w:r w:rsidRPr="00354C17">
              <w:rPr>
                <w:rFonts w:eastAsia="宋体"/>
                <w:sz w:val="21"/>
              </w:rPr>
              <w:t>98.27 %</w:t>
            </w:r>
          </w:p>
        </w:tc>
      </w:tr>
    </w:tbl>
    <w:p w14:paraId="7E3ED811" w14:textId="17D1A34E" w:rsidR="00354C17" w:rsidRPr="00354C17" w:rsidRDefault="00194655" w:rsidP="00354C17">
      <w:pPr>
        <w:spacing w:after="0"/>
        <w:rPr>
          <w:rFonts w:eastAsia="宋体"/>
          <w:sz w:val="21"/>
        </w:rPr>
      </w:pPr>
      <w:r w:rsidRPr="00194655">
        <w:rPr>
          <w:rFonts w:eastAsia="宋体" w:hint="eastAsia"/>
          <w:sz w:val="21"/>
        </w:rPr>
        <w:t xml:space="preserve"> </w:t>
      </w:r>
      <w:r>
        <w:rPr>
          <w:rFonts w:eastAsia="宋体"/>
          <w:sz w:val="21"/>
        </w:rPr>
        <w:t>CDF of cell-level RSRP difference:</w:t>
      </w:r>
    </w:p>
    <w:p w14:paraId="4BF3FDEF" w14:textId="77777777" w:rsidR="00354C17" w:rsidRPr="00354C17" w:rsidRDefault="00354C17" w:rsidP="00354C17">
      <w:pPr>
        <w:spacing w:after="0"/>
        <w:jc w:val="center"/>
        <w:rPr>
          <w:rFonts w:eastAsia="宋体"/>
          <w:color w:val="FF0000"/>
          <w:sz w:val="21"/>
        </w:rPr>
      </w:pPr>
      <w:r w:rsidRPr="00354C17">
        <w:rPr>
          <w:rFonts w:eastAsia="宋体"/>
          <w:noProof/>
          <w:color w:val="FF0000"/>
          <w:sz w:val="21"/>
        </w:rPr>
        <w:drawing>
          <wp:inline distT="0" distB="0" distL="114300" distR="114300" wp14:anchorId="6A619A1B" wp14:editId="591FF1FE">
            <wp:extent cx="3363598" cy="2482850"/>
            <wp:effectExtent l="0" t="0" r="8255" b="0"/>
            <wp:docPr id="4" name="图片 4" descr="Figure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igure_1"/>
                    <pic:cNvPicPr>
                      <a:picLocks noChangeAspect="1"/>
                    </pic:cNvPicPr>
                  </pic:nvPicPr>
                  <pic:blipFill>
                    <a:blip r:embed="rId24"/>
                    <a:stretch>
                      <a:fillRect/>
                    </a:stretch>
                  </pic:blipFill>
                  <pic:spPr>
                    <a:xfrm>
                      <a:off x="0" y="0"/>
                      <a:ext cx="3369525" cy="2487225"/>
                    </a:xfrm>
                    <a:prstGeom prst="rect">
                      <a:avLst/>
                    </a:prstGeom>
                  </pic:spPr>
                </pic:pic>
              </a:graphicData>
            </a:graphic>
          </wp:inline>
        </w:drawing>
      </w:r>
    </w:p>
    <w:p w14:paraId="6E924621" w14:textId="4C2C46FE" w:rsidR="00F373CE" w:rsidRPr="00194655" w:rsidRDefault="00BC3C83" w:rsidP="00194655">
      <w:pPr>
        <w:tabs>
          <w:tab w:val="left" w:pos="312"/>
        </w:tabs>
        <w:outlineLvl w:val="1"/>
        <w:rPr>
          <w:rFonts w:ascii="Arial" w:hAnsi="Arial" w:cs="Arial"/>
          <w:szCs w:val="32"/>
          <w:highlight w:val="yellow"/>
        </w:rPr>
      </w:pPr>
      <w:r w:rsidRPr="00194655">
        <w:rPr>
          <w:rFonts w:ascii="Arial" w:hAnsi="Arial" w:cs="Arial"/>
          <w:szCs w:val="32"/>
          <w:highlight w:val="yellow"/>
        </w:rPr>
        <w:t xml:space="preserve">Initial </w:t>
      </w:r>
      <w:r w:rsidR="003929CC">
        <w:rPr>
          <w:rFonts w:ascii="Arial" w:hAnsi="Arial" w:cs="Arial"/>
          <w:szCs w:val="32"/>
          <w:highlight w:val="yellow"/>
        </w:rPr>
        <w:t>s</w:t>
      </w:r>
      <w:r w:rsidR="00086125" w:rsidRPr="00194655">
        <w:rPr>
          <w:rFonts w:ascii="Arial" w:hAnsi="Arial" w:cs="Arial"/>
          <w:szCs w:val="32"/>
          <w:highlight w:val="yellow"/>
        </w:rPr>
        <w:t xml:space="preserve">imulation results </w:t>
      </w:r>
      <w:r w:rsidRPr="00194655">
        <w:rPr>
          <w:rFonts w:ascii="Arial" w:hAnsi="Arial" w:cs="Arial"/>
          <w:szCs w:val="32"/>
          <w:highlight w:val="yellow"/>
        </w:rPr>
        <w:t>of</w:t>
      </w:r>
      <w:r w:rsidR="00086125" w:rsidRPr="00194655">
        <w:rPr>
          <w:rFonts w:ascii="Arial" w:hAnsi="Arial" w:cs="Arial"/>
          <w:szCs w:val="32"/>
          <w:highlight w:val="yellow"/>
        </w:rPr>
        <w:t xml:space="preserve"> frequency-domain prediction. </w:t>
      </w:r>
    </w:p>
    <w:p w14:paraId="1416C64A" w14:textId="76C8D089" w:rsidR="003929CC" w:rsidRDefault="003929CC" w:rsidP="00086125">
      <w:pPr>
        <w:tabs>
          <w:tab w:val="left" w:pos="312"/>
        </w:tabs>
        <w:rPr>
          <w:szCs w:val="32"/>
        </w:rPr>
      </w:pPr>
      <w:r>
        <w:rPr>
          <w:szCs w:val="32"/>
        </w:rPr>
        <w:t>FR1: 4G-&gt;6G; UMA, SCS: 15kHz</w:t>
      </w:r>
    </w:p>
    <w:p w14:paraId="29E6C4A1" w14:textId="370096BF" w:rsidR="00B27AE3" w:rsidRPr="00BC3C83" w:rsidRDefault="003929CC" w:rsidP="00086125">
      <w:pPr>
        <w:tabs>
          <w:tab w:val="left" w:pos="312"/>
        </w:tabs>
        <w:rPr>
          <w:szCs w:val="32"/>
        </w:rPr>
      </w:pPr>
      <w:r>
        <w:rPr>
          <w:szCs w:val="32"/>
        </w:rPr>
        <w:t>FR2: 25G-&gt;35G; Dense Urban, 120kHz</w:t>
      </w:r>
    </w:p>
    <w:tbl>
      <w:tblPr>
        <w:tblStyle w:val="aff0"/>
        <w:tblpPr w:leftFromText="180" w:rightFromText="180" w:vertAnchor="text" w:horzAnchor="page" w:tblpX="658" w:tblpY="312"/>
        <w:tblOverlap w:val="never"/>
        <w:tblW w:w="5090" w:type="pct"/>
        <w:tblLayout w:type="fixed"/>
        <w:tblLook w:val="04A0" w:firstRow="1" w:lastRow="0" w:firstColumn="1" w:lastColumn="0" w:noHBand="0" w:noVBand="1"/>
      </w:tblPr>
      <w:tblGrid>
        <w:gridCol w:w="988"/>
        <w:gridCol w:w="2984"/>
        <w:gridCol w:w="1580"/>
        <w:gridCol w:w="1542"/>
        <w:gridCol w:w="1500"/>
        <w:gridCol w:w="1353"/>
      </w:tblGrid>
      <w:tr w:rsidR="00B82C81" w14:paraId="676FD176" w14:textId="77777777" w:rsidTr="00B82C81">
        <w:trPr>
          <w:trHeight w:val="340"/>
        </w:trPr>
        <w:tc>
          <w:tcPr>
            <w:tcW w:w="497" w:type="pct"/>
          </w:tcPr>
          <w:p w14:paraId="6CCF1641" w14:textId="77777777" w:rsidR="003929CC" w:rsidRDefault="003929CC" w:rsidP="00B82C81">
            <w:pPr>
              <w:pStyle w:val="aff9"/>
              <w:snapToGrid w:val="0"/>
              <w:spacing w:beforeLines="30" w:before="93" w:afterLines="30" w:after="93" w:line="288" w:lineRule="auto"/>
              <w:ind w:firstLineChars="0" w:firstLine="0"/>
              <w:jc w:val="center"/>
              <w:rPr>
                <w:szCs w:val="20"/>
              </w:rPr>
            </w:pPr>
          </w:p>
        </w:tc>
        <w:tc>
          <w:tcPr>
            <w:tcW w:w="1500" w:type="pct"/>
            <w:vAlign w:val="center"/>
          </w:tcPr>
          <w:p w14:paraId="3C8B68B0" w14:textId="77777777" w:rsidR="003929CC" w:rsidRDefault="003929CC" w:rsidP="00B82C81">
            <w:pPr>
              <w:pStyle w:val="aff9"/>
              <w:snapToGrid w:val="0"/>
              <w:spacing w:beforeLines="30" w:before="93" w:afterLines="30" w:after="93" w:line="288" w:lineRule="auto"/>
              <w:ind w:firstLineChars="0" w:firstLine="0"/>
              <w:jc w:val="center"/>
              <w:rPr>
                <w:szCs w:val="20"/>
              </w:rPr>
            </w:pPr>
            <w:r>
              <w:rPr>
                <w:szCs w:val="20"/>
              </w:rPr>
              <w:t>Cases</w:t>
            </w:r>
          </w:p>
          <w:p w14:paraId="51FA8CA1" w14:textId="7AE2A78B" w:rsidR="00B82C81" w:rsidRDefault="00B82C81" w:rsidP="00B82C81">
            <w:pPr>
              <w:pStyle w:val="aff9"/>
              <w:snapToGrid w:val="0"/>
              <w:spacing w:beforeLines="30" w:before="93" w:afterLines="30" w:after="93" w:line="288" w:lineRule="auto"/>
              <w:ind w:firstLineChars="0" w:firstLine="0"/>
              <w:jc w:val="center"/>
              <w:rPr>
                <w:szCs w:val="20"/>
              </w:rPr>
            </w:pPr>
            <w:r>
              <w:rPr>
                <w:szCs w:val="20"/>
              </w:rPr>
              <w:t>(beam level prediction)</w:t>
            </w:r>
          </w:p>
        </w:tc>
        <w:tc>
          <w:tcPr>
            <w:tcW w:w="794" w:type="pct"/>
            <w:vAlign w:val="center"/>
          </w:tcPr>
          <w:p w14:paraId="13F1EE88" w14:textId="77777777" w:rsidR="003929CC" w:rsidRDefault="003929CC" w:rsidP="00B82C81">
            <w:pPr>
              <w:pStyle w:val="aff9"/>
              <w:snapToGrid w:val="0"/>
              <w:spacing w:beforeLines="30" w:before="93" w:afterLines="30" w:after="93" w:line="288" w:lineRule="auto"/>
              <w:ind w:firstLineChars="0" w:firstLine="0"/>
              <w:jc w:val="center"/>
              <w:rPr>
                <w:szCs w:val="20"/>
              </w:rPr>
            </w:pPr>
            <w:r>
              <w:rPr>
                <w:szCs w:val="20"/>
              </w:rPr>
              <w:t>Beam prediction accuracy with 1dB margin for Top-1 beam</w:t>
            </w:r>
          </w:p>
        </w:tc>
        <w:tc>
          <w:tcPr>
            <w:tcW w:w="775" w:type="pct"/>
            <w:vAlign w:val="center"/>
          </w:tcPr>
          <w:p w14:paraId="43589C6A" w14:textId="77777777" w:rsidR="003929CC" w:rsidRDefault="003929CC" w:rsidP="00B82C81">
            <w:pPr>
              <w:pStyle w:val="aff9"/>
              <w:snapToGrid w:val="0"/>
              <w:spacing w:beforeLines="30" w:before="93" w:afterLines="30" w:after="93" w:line="288" w:lineRule="auto"/>
              <w:ind w:firstLineChars="0" w:firstLine="0"/>
              <w:jc w:val="center"/>
              <w:rPr>
                <w:szCs w:val="20"/>
              </w:rPr>
            </w:pPr>
            <w:r>
              <w:rPr>
                <w:szCs w:val="20"/>
              </w:rPr>
              <w:t>Beam prediction accuracy for Top-1 beam</w:t>
            </w:r>
          </w:p>
        </w:tc>
        <w:tc>
          <w:tcPr>
            <w:tcW w:w="754" w:type="pct"/>
            <w:vAlign w:val="center"/>
          </w:tcPr>
          <w:p w14:paraId="39757383" w14:textId="77777777" w:rsidR="003929CC" w:rsidRDefault="003929CC" w:rsidP="00B82C81">
            <w:pPr>
              <w:pStyle w:val="aff9"/>
              <w:snapToGrid w:val="0"/>
              <w:spacing w:beforeLines="30" w:before="93" w:afterLines="30" w:after="93" w:line="288" w:lineRule="auto"/>
              <w:ind w:firstLineChars="0" w:firstLine="0"/>
              <w:jc w:val="center"/>
              <w:rPr>
                <w:szCs w:val="20"/>
              </w:rPr>
            </w:pPr>
            <w:r>
              <w:rPr>
                <w:szCs w:val="20"/>
              </w:rPr>
              <w:t>Beam prediction accuracy for Top-</w:t>
            </w:r>
            <w:r>
              <w:rPr>
                <w:rFonts w:hint="eastAsia"/>
                <w:szCs w:val="20"/>
              </w:rPr>
              <w:t>2</w:t>
            </w:r>
            <w:r>
              <w:rPr>
                <w:szCs w:val="20"/>
              </w:rPr>
              <w:t xml:space="preserve"> beam</w:t>
            </w:r>
          </w:p>
        </w:tc>
        <w:tc>
          <w:tcPr>
            <w:tcW w:w="680" w:type="pct"/>
            <w:vAlign w:val="center"/>
          </w:tcPr>
          <w:p w14:paraId="69DD3CBB" w14:textId="77777777" w:rsidR="003929CC" w:rsidRDefault="003929CC" w:rsidP="00B82C81">
            <w:pPr>
              <w:pStyle w:val="aff9"/>
              <w:snapToGrid w:val="0"/>
              <w:spacing w:beforeLines="30" w:before="93" w:afterLines="30" w:after="93" w:line="288" w:lineRule="auto"/>
              <w:ind w:firstLineChars="0" w:firstLine="0"/>
              <w:jc w:val="center"/>
              <w:rPr>
                <w:szCs w:val="20"/>
              </w:rPr>
            </w:pPr>
            <w:r>
              <w:rPr>
                <w:szCs w:val="20"/>
              </w:rPr>
              <w:t>Beam prediction accuracy for Top-</w:t>
            </w:r>
            <w:r>
              <w:rPr>
                <w:rFonts w:hint="eastAsia"/>
                <w:szCs w:val="20"/>
              </w:rPr>
              <w:t>4</w:t>
            </w:r>
            <w:r>
              <w:rPr>
                <w:szCs w:val="20"/>
              </w:rPr>
              <w:t xml:space="preserve"> beams</w:t>
            </w:r>
          </w:p>
        </w:tc>
      </w:tr>
      <w:tr w:rsidR="00B82C81" w14:paraId="5CF4FC17" w14:textId="77777777" w:rsidTr="00B82C81">
        <w:trPr>
          <w:trHeight w:val="556"/>
        </w:trPr>
        <w:tc>
          <w:tcPr>
            <w:tcW w:w="497" w:type="pct"/>
            <w:vMerge w:val="restart"/>
            <w:vAlign w:val="center"/>
          </w:tcPr>
          <w:p w14:paraId="0D2AFFEC" w14:textId="122A8024" w:rsidR="003929CC" w:rsidRDefault="003929CC" w:rsidP="00B82C81">
            <w:pPr>
              <w:adjustRightInd w:val="0"/>
              <w:snapToGrid w:val="0"/>
              <w:spacing w:beforeLines="30" w:before="93" w:afterLines="30" w:after="93" w:line="288" w:lineRule="auto"/>
              <w:jc w:val="center"/>
            </w:pPr>
            <w:r>
              <w:rPr>
                <w:rFonts w:hint="eastAsia"/>
              </w:rPr>
              <w:t>N</w:t>
            </w:r>
            <w:r>
              <w:t>ormal LOS rate</w:t>
            </w:r>
          </w:p>
        </w:tc>
        <w:tc>
          <w:tcPr>
            <w:tcW w:w="1500" w:type="pct"/>
            <w:vAlign w:val="center"/>
          </w:tcPr>
          <w:p w14:paraId="47C37B8D" w14:textId="5F95B419" w:rsidR="003929CC" w:rsidRDefault="003929CC" w:rsidP="00656DB5">
            <w:pPr>
              <w:adjustRightInd w:val="0"/>
              <w:snapToGrid w:val="0"/>
              <w:spacing w:beforeLines="30" w:before="93" w:after="0" w:line="288" w:lineRule="auto"/>
              <w:jc w:val="center"/>
              <w:rPr>
                <w:rFonts w:eastAsia="Times New Roman"/>
                <w:szCs w:val="20"/>
              </w:rPr>
            </w:pPr>
            <w:r>
              <w:rPr>
                <w:rFonts w:hint="eastAsia"/>
              </w:rPr>
              <w:t>FR1-&gt;FR1: beam level prediction (with cluster shadowing)</w:t>
            </w:r>
          </w:p>
        </w:tc>
        <w:tc>
          <w:tcPr>
            <w:tcW w:w="794" w:type="pct"/>
            <w:vAlign w:val="center"/>
          </w:tcPr>
          <w:p w14:paraId="3167A857" w14:textId="77777777" w:rsidR="003929CC" w:rsidRDefault="003929CC" w:rsidP="00B82C81">
            <w:pPr>
              <w:jc w:val="center"/>
            </w:pPr>
            <w:r>
              <w:rPr>
                <w:rFonts w:hint="eastAsia"/>
              </w:rPr>
              <w:t>87.64%</w:t>
            </w:r>
          </w:p>
        </w:tc>
        <w:tc>
          <w:tcPr>
            <w:tcW w:w="775" w:type="pct"/>
            <w:vAlign w:val="center"/>
          </w:tcPr>
          <w:p w14:paraId="70B1DC75" w14:textId="77777777" w:rsidR="003929CC" w:rsidRDefault="003929CC" w:rsidP="00B82C81">
            <w:pPr>
              <w:jc w:val="center"/>
            </w:pPr>
            <w:r>
              <w:rPr>
                <w:rFonts w:hint="eastAsia"/>
              </w:rPr>
              <w:t>80.96 %</w:t>
            </w:r>
          </w:p>
        </w:tc>
        <w:tc>
          <w:tcPr>
            <w:tcW w:w="754" w:type="pct"/>
            <w:vAlign w:val="center"/>
          </w:tcPr>
          <w:p w14:paraId="72635FF3" w14:textId="77777777" w:rsidR="003929CC" w:rsidRDefault="003929CC" w:rsidP="00B82C81">
            <w:pPr>
              <w:jc w:val="center"/>
            </w:pPr>
            <w:r>
              <w:rPr>
                <w:rFonts w:hint="eastAsia"/>
              </w:rPr>
              <w:t>96.20%</w:t>
            </w:r>
          </w:p>
        </w:tc>
        <w:tc>
          <w:tcPr>
            <w:tcW w:w="680" w:type="pct"/>
            <w:vAlign w:val="center"/>
          </w:tcPr>
          <w:p w14:paraId="6964D966" w14:textId="77777777" w:rsidR="003929CC" w:rsidRDefault="003929CC" w:rsidP="00B82C81">
            <w:pPr>
              <w:jc w:val="center"/>
            </w:pPr>
            <w:r>
              <w:rPr>
                <w:rFonts w:hint="eastAsia"/>
              </w:rPr>
              <w:t>100.00%</w:t>
            </w:r>
          </w:p>
        </w:tc>
      </w:tr>
      <w:tr w:rsidR="00B82C81" w14:paraId="7BAC5668" w14:textId="77777777" w:rsidTr="00B82C81">
        <w:trPr>
          <w:trHeight w:val="456"/>
        </w:trPr>
        <w:tc>
          <w:tcPr>
            <w:tcW w:w="497" w:type="pct"/>
            <w:vMerge/>
          </w:tcPr>
          <w:p w14:paraId="7463E9CB" w14:textId="77777777" w:rsidR="003929CC" w:rsidRDefault="003929CC" w:rsidP="00B82C81">
            <w:pPr>
              <w:adjustRightInd w:val="0"/>
              <w:snapToGrid w:val="0"/>
              <w:spacing w:beforeLines="30" w:before="93" w:afterLines="30" w:after="93" w:line="288" w:lineRule="auto"/>
              <w:jc w:val="center"/>
            </w:pPr>
          </w:p>
        </w:tc>
        <w:tc>
          <w:tcPr>
            <w:tcW w:w="1500" w:type="pct"/>
            <w:vAlign w:val="center"/>
          </w:tcPr>
          <w:p w14:paraId="3D77D69F" w14:textId="45A8B63C" w:rsidR="003929CC" w:rsidRDefault="003929CC" w:rsidP="00656DB5">
            <w:pPr>
              <w:adjustRightInd w:val="0"/>
              <w:snapToGrid w:val="0"/>
              <w:spacing w:beforeLines="30" w:before="93" w:after="0" w:line="288" w:lineRule="auto"/>
              <w:jc w:val="center"/>
              <w:rPr>
                <w:szCs w:val="20"/>
              </w:rPr>
            </w:pPr>
            <w:r>
              <w:rPr>
                <w:rFonts w:hint="eastAsia"/>
              </w:rPr>
              <w:t>FR1-&gt;FR1: beam level prediction (w/o cluster shadowing)</w:t>
            </w:r>
          </w:p>
        </w:tc>
        <w:tc>
          <w:tcPr>
            <w:tcW w:w="794" w:type="pct"/>
            <w:vAlign w:val="center"/>
          </w:tcPr>
          <w:p w14:paraId="39716A8D" w14:textId="77777777" w:rsidR="003929CC" w:rsidRDefault="003929CC" w:rsidP="00B82C81">
            <w:pPr>
              <w:jc w:val="center"/>
              <w:rPr>
                <w:szCs w:val="20"/>
              </w:rPr>
            </w:pPr>
            <w:r>
              <w:rPr>
                <w:rFonts w:hint="eastAsia"/>
                <w:szCs w:val="20"/>
              </w:rPr>
              <w:t xml:space="preserve">94.60 </w:t>
            </w:r>
            <w:r>
              <w:rPr>
                <w:rFonts w:hint="eastAsia"/>
              </w:rPr>
              <w:t>%</w:t>
            </w:r>
          </w:p>
        </w:tc>
        <w:tc>
          <w:tcPr>
            <w:tcW w:w="775" w:type="pct"/>
            <w:vAlign w:val="center"/>
          </w:tcPr>
          <w:p w14:paraId="4F11866D" w14:textId="77777777" w:rsidR="003929CC" w:rsidRDefault="003929CC" w:rsidP="00B82C81">
            <w:pPr>
              <w:jc w:val="center"/>
              <w:rPr>
                <w:szCs w:val="20"/>
              </w:rPr>
            </w:pPr>
            <w:r>
              <w:rPr>
                <w:rFonts w:hint="eastAsia"/>
                <w:szCs w:val="20"/>
              </w:rPr>
              <w:t>87.78</w:t>
            </w:r>
            <w:r>
              <w:rPr>
                <w:rFonts w:hint="eastAsia"/>
              </w:rPr>
              <w:t>%</w:t>
            </w:r>
          </w:p>
        </w:tc>
        <w:tc>
          <w:tcPr>
            <w:tcW w:w="754" w:type="pct"/>
            <w:vAlign w:val="center"/>
          </w:tcPr>
          <w:p w14:paraId="6E5EF051" w14:textId="77777777" w:rsidR="003929CC" w:rsidRDefault="003929CC" w:rsidP="00B82C81">
            <w:pPr>
              <w:jc w:val="center"/>
              <w:rPr>
                <w:szCs w:val="20"/>
              </w:rPr>
            </w:pPr>
            <w:r>
              <w:rPr>
                <w:rFonts w:hint="eastAsia"/>
                <w:szCs w:val="20"/>
              </w:rPr>
              <w:t>98.40</w:t>
            </w:r>
            <w:r>
              <w:rPr>
                <w:rFonts w:hint="eastAsia"/>
              </w:rPr>
              <w:t>%</w:t>
            </w:r>
          </w:p>
        </w:tc>
        <w:tc>
          <w:tcPr>
            <w:tcW w:w="680" w:type="pct"/>
            <w:vAlign w:val="center"/>
          </w:tcPr>
          <w:p w14:paraId="4B3642C5" w14:textId="77777777" w:rsidR="003929CC" w:rsidRDefault="003929CC" w:rsidP="00B82C81">
            <w:pPr>
              <w:jc w:val="center"/>
              <w:rPr>
                <w:szCs w:val="20"/>
              </w:rPr>
            </w:pPr>
            <w:r>
              <w:rPr>
                <w:rFonts w:hint="eastAsia"/>
              </w:rPr>
              <w:t>100.00%</w:t>
            </w:r>
          </w:p>
        </w:tc>
      </w:tr>
      <w:tr w:rsidR="00B82C81" w14:paraId="35646FB7" w14:textId="77777777" w:rsidTr="00B82C81">
        <w:trPr>
          <w:trHeight w:val="456"/>
        </w:trPr>
        <w:tc>
          <w:tcPr>
            <w:tcW w:w="497" w:type="pct"/>
            <w:vMerge/>
          </w:tcPr>
          <w:p w14:paraId="49EFC66B" w14:textId="77777777" w:rsidR="003929CC" w:rsidRDefault="003929CC" w:rsidP="00B82C81">
            <w:pPr>
              <w:adjustRightInd w:val="0"/>
              <w:snapToGrid w:val="0"/>
              <w:spacing w:beforeLines="30" w:before="93" w:afterLines="30" w:after="93" w:line="288" w:lineRule="auto"/>
              <w:jc w:val="center"/>
            </w:pPr>
          </w:p>
        </w:tc>
        <w:tc>
          <w:tcPr>
            <w:tcW w:w="1500" w:type="pct"/>
            <w:vAlign w:val="center"/>
          </w:tcPr>
          <w:p w14:paraId="0E9BCFBD" w14:textId="4B4BAA4F" w:rsidR="003929CC" w:rsidRDefault="003929CC" w:rsidP="00656DB5">
            <w:pPr>
              <w:adjustRightInd w:val="0"/>
              <w:snapToGrid w:val="0"/>
              <w:spacing w:beforeLines="30" w:before="93" w:after="0" w:line="288" w:lineRule="auto"/>
              <w:jc w:val="center"/>
            </w:pPr>
            <w:r>
              <w:rPr>
                <w:rFonts w:hint="eastAsia"/>
              </w:rPr>
              <w:t>FR2-&gt;FR2: beam level prediction (with cluster shadowing)</w:t>
            </w:r>
          </w:p>
        </w:tc>
        <w:tc>
          <w:tcPr>
            <w:tcW w:w="794" w:type="pct"/>
            <w:vAlign w:val="center"/>
          </w:tcPr>
          <w:p w14:paraId="0A7D4979" w14:textId="30D176BC" w:rsidR="003929CC" w:rsidRDefault="003929CC" w:rsidP="00B82C81">
            <w:pPr>
              <w:jc w:val="center"/>
              <w:rPr>
                <w:szCs w:val="20"/>
              </w:rPr>
            </w:pPr>
            <w:r>
              <w:rPr>
                <w:rFonts w:hint="eastAsia"/>
              </w:rPr>
              <w:t xml:space="preserve"> 77.90</w:t>
            </w:r>
            <w:r>
              <w:t>%</w:t>
            </w:r>
            <w:r>
              <w:rPr>
                <w:rFonts w:hint="eastAsia"/>
              </w:rPr>
              <w:t xml:space="preserve"> </w:t>
            </w:r>
          </w:p>
        </w:tc>
        <w:tc>
          <w:tcPr>
            <w:tcW w:w="775" w:type="pct"/>
            <w:vAlign w:val="center"/>
          </w:tcPr>
          <w:p w14:paraId="03786933" w14:textId="6EC4E28F" w:rsidR="003929CC" w:rsidRDefault="003929CC" w:rsidP="00B82C81">
            <w:pPr>
              <w:jc w:val="center"/>
              <w:rPr>
                <w:szCs w:val="20"/>
              </w:rPr>
            </w:pPr>
            <w:r>
              <w:rPr>
                <w:rFonts w:hint="eastAsia"/>
              </w:rPr>
              <w:t>72.85</w:t>
            </w:r>
            <w:r>
              <w:t>%</w:t>
            </w:r>
            <w:r>
              <w:rPr>
                <w:rFonts w:hint="eastAsia"/>
              </w:rPr>
              <w:t xml:space="preserve"> </w:t>
            </w:r>
          </w:p>
        </w:tc>
        <w:tc>
          <w:tcPr>
            <w:tcW w:w="754" w:type="pct"/>
            <w:vAlign w:val="center"/>
          </w:tcPr>
          <w:p w14:paraId="3D686C85" w14:textId="1234871B" w:rsidR="003929CC" w:rsidRDefault="003929CC" w:rsidP="00B82C81">
            <w:pPr>
              <w:jc w:val="center"/>
              <w:rPr>
                <w:szCs w:val="20"/>
              </w:rPr>
            </w:pPr>
            <w:r>
              <w:rPr>
                <w:rFonts w:hint="eastAsia"/>
              </w:rPr>
              <w:t xml:space="preserve">82.10 </w:t>
            </w:r>
            <w:r>
              <w:t>%</w:t>
            </w:r>
          </w:p>
        </w:tc>
        <w:tc>
          <w:tcPr>
            <w:tcW w:w="680" w:type="pct"/>
            <w:vAlign w:val="center"/>
          </w:tcPr>
          <w:p w14:paraId="6A17FD7C" w14:textId="042FD3BB" w:rsidR="003929CC" w:rsidRDefault="003929CC" w:rsidP="00B82C81">
            <w:pPr>
              <w:jc w:val="center"/>
            </w:pPr>
            <w:r>
              <w:rPr>
                <w:rFonts w:hint="eastAsia"/>
              </w:rPr>
              <w:t>90.35</w:t>
            </w:r>
            <w:r>
              <w:t>%</w:t>
            </w:r>
          </w:p>
        </w:tc>
      </w:tr>
      <w:tr w:rsidR="00B82C81" w14:paraId="46D93588" w14:textId="77777777" w:rsidTr="00B82C81">
        <w:trPr>
          <w:trHeight w:val="456"/>
        </w:trPr>
        <w:tc>
          <w:tcPr>
            <w:tcW w:w="497" w:type="pct"/>
            <w:vMerge/>
          </w:tcPr>
          <w:p w14:paraId="291C94DE" w14:textId="77777777" w:rsidR="003929CC" w:rsidRDefault="003929CC" w:rsidP="00B82C81">
            <w:pPr>
              <w:adjustRightInd w:val="0"/>
              <w:snapToGrid w:val="0"/>
              <w:spacing w:beforeLines="30" w:before="93" w:afterLines="30" w:after="93" w:line="288" w:lineRule="auto"/>
              <w:jc w:val="center"/>
            </w:pPr>
          </w:p>
        </w:tc>
        <w:tc>
          <w:tcPr>
            <w:tcW w:w="1500" w:type="pct"/>
            <w:vAlign w:val="center"/>
          </w:tcPr>
          <w:p w14:paraId="4887C69D" w14:textId="39DA53E6" w:rsidR="003929CC" w:rsidRDefault="003929CC" w:rsidP="00656DB5">
            <w:pPr>
              <w:adjustRightInd w:val="0"/>
              <w:snapToGrid w:val="0"/>
              <w:spacing w:beforeLines="30" w:before="93" w:after="0" w:line="288" w:lineRule="auto"/>
              <w:jc w:val="center"/>
            </w:pPr>
            <w:r>
              <w:rPr>
                <w:rFonts w:hint="eastAsia"/>
              </w:rPr>
              <w:t>FR2-&gt;FR2: beam level prediction (w/o cluster shadowing)</w:t>
            </w:r>
          </w:p>
        </w:tc>
        <w:tc>
          <w:tcPr>
            <w:tcW w:w="794" w:type="pct"/>
            <w:vAlign w:val="center"/>
          </w:tcPr>
          <w:p w14:paraId="1BDB5732" w14:textId="07D1636B" w:rsidR="003929CC" w:rsidRDefault="003929CC" w:rsidP="00B82C81">
            <w:pPr>
              <w:jc w:val="center"/>
              <w:rPr>
                <w:szCs w:val="20"/>
              </w:rPr>
            </w:pPr>
            <w:r>
              <w:rPr>
                <w:rFonts w:hint="eastAsia"/>
              </w:rPr>
              <w:t>88.40</w:t>
            </w:r>
            <w:r>
              <w:t>%</w:t>
            </w:r>
            <w:r>
              <w:rPr>
                <w:rFonts w:hint="eastAsia"/>
              </w:rPr>
              <w:t xml:space="preserve"> </w:t>
            </w:r>
          </w:p>
        </w:tc>
        <w:tc>
          <w:tcPr>
            <w:tcW w:w="775" w:type="pct"/>
            <w:vAlign w:val="center"/>
          </w:tcPr>
          <w:p w14:paraId="48ACCAB1" w14:textId="06DFB094" w:rsidR="003929CC" w:rsidRDefault="003929CC" w:rsidP="00B82C81">
            <w:pPr>
              <w:jc w:val="center"/>
              <w:rPr>
                <w:szCs w:val="20"/>
              </w:rPr>
            </w:pPr>
            <w:r>
              <w:rPr>
                <w:rFonts w:hint="eastAsia"/>
              </w:rPr>
              <w:t xml:space="preserve"> 81.95</w:t>
            </w:r>
            <w:r>
              <w:t>%</w:t>
            </w:r>
            <w:r>
              <w:rPr>
                <w:rFonts w:hint="eastAsia"/>
              </w:rPr>
              <w:t xml:space="preserve">    </w:t>
            </w:r>
          </w:p>
        </w:tc>
        <w:tc>
          <w:tcPr>
            <w:tcW w:w="754" w:type="pct"/>
            <w:vAlign w:val="center"/>
          </w:tcPr>
          <w:p w14:paraId="27E8C49D" w14:textId="4E85D3CA" w:rsidR="003929CC" w:rsidRDefault="003929CC" w:rsidP="00B82C81">
            <w:pPr>
              <w:jc w:val="center"/>
              <w:rPr>
                <w:szCs w:val="20"/>
              </w:rPr>
            </w:pPr>
            <w:r>
              <w:rPr>
                <w:rFonts w:hint="eastAsia"/>
              </w:rPr>
              <w:t>91.55</w:t>
            </w:r>
            <w:r>
              <w:t>%</w:t>
            </w:r>
          </w:p>
        </w:tc>
        <w:tc>
          <w:tcPr>
            <w:tcW w:w="680" w:type="pct"/>
            <w:vAlign w:val="center"/>
          </w:tcPr>
          <w:p w14:paraId="27CB8C7C" w14:textId="7F1AC4CB" w:rsidR="003929CC" w:rsidRDefault="003929CC" w:rsidP="00B82C81">
            <w:pPr>
              <w:jc w:val="center"/>
            </w:pPr>
            <w:r>
              <w:rPr>
                <w:rFonts w:hint="eastAsia"/>
              </w:rPr>
              <w:t xml:space="preserve">  96.60</w:t>
            </w:r>
            <w:r>
              <w:t>%</w:t>
            </w:r>
          </w:p>
        </w:tc>
      </w:tr>
      <w:tr w:rsidR="00B82C81" w14:paraId="58871ECA" w14:textId="77777777" w:rsidTr="00B82C81">
        <w:trPr>
          <w:trHeight w:val="456"/>
        </w:trPr>
        <w:tc>
          <w:tcPr>
            <w:tcW w:w="497" w:type="pct"/>
            <w:vMerge w:val="restart"/>
            <w:vAlign w:val="center"/>
          </w:tcPr>
          <w:p w14:paraId="1DAA994A" w14:textId="12072E2A" w:rsidR="00B82C81" w:rsidRDefault="00B82C81" w:rsidP="00B82C81">
            <w:pPr>
              <w:adjustRightInd w:val="0"/>
              <w:snapToGrid w:val="0"/>
              <w:spacing w:beforeLines="30" w:before="93" w:afterLines="30" w:after="93" w:line="288" w:lineRule="auto"/>
              <w:jc w:val="center"/>
            </w:pPr>
            <w:r>
              <w:rPr>
                <w:rFonts w:hint="eastAsia"/>
              </w:rPr>
              <w:t>L</w:t>
            </w:r>
            <w:r>
              <w:t>OS rate: 100%</w:t>
            </w:r>
          </w:p>
        </w:tc>
        <w:tc>
          <w:tcPr>
            <w:tcW w:w="1500" w:type="pct"/>
            <w:vAlign w:val="center"/>
          </w:tcPr>
          <w:p w14:paraId="34C75ADD" w14:textId="3D4FBE20" w:rsidR="00B82C81" w:rsidRDefault="00B82C81" w:rsidP="00656DB5">
            <w:pPr>
              <w:adjustRightInd w:val="0"/>
              <w:snapToGrid w:val="0"/>
              <w:spacing w:beforeLines="30" w:before="93" w:after="0" w:line="288" w:lineRule="auto"/>
              <w:jc w:val="center"/>
            </w:pPr>
            <w:r>
              <w:rPr>
                <w:rFonts w:hint="eastAsia"/>
              </w:rPr>
              <w:t>FR1-&gt;FR1: beam level prediction (with cluster shadowing)</w:t>
            </w:r>
          </w:p>
        </w:tc>
        <w:tc>
          <w:tcPr>
            <w:tcW w:w="794" w:type="pct"/>
            <w:vAlign w:val="center"/>
          </w:tcPr>
          <w:p w14:paraId="5EF5A5DA" w14:textId="373DAA7E" w:rsidR="00B82C81" w:rsidRDefault="00B82C81" w:rsidP="00B82C81">
            <w:pPr>
              <w:jc w:val="center"/>
              <w:rPr>
                <w:szCs w:val="20"/>
              </w:rPr>
            </w:pPr>
            <w:r>
              <w:rPr>
                <w:rFonts w:hint="eastAsia"/>
              </w:rPr>
              <w:t>95.56 %</w:t>
            </w:r>
          </w:p>
        </w:tc>
        <w:tc>
          <w:tcPr>
            <w:tcW w:w="775" w:type="pct"/>
            <w:vAlign w:val="center"/>
          </w:tcPr>
          <w:p w14:paraId="10E886AC" w14:textId="53C26795" w:rsidR="00B82C81" w:rsidRDefault="00B82C81" w:rsidP="00B82C81">
            <w:pPr>
              <w:jc w:val="center"/>
              <w:rPr>
                <w:szCs w:val="20"/>
              </w:rPr>
            </w:pPr>
            <w:r>
              <w:rPr>
                <w:rFonts w:hint="eastAsia"/>
              </w:rPr>
              <w:t>92.22 %</w:t>
            </w:r>
          </w:p>
        </w:tc>
        <w:tc>
          <w:tcPr>
            <w:tcW w:w="754" w:type="pct"/>
            <w:vAlign w:val="center"/>
          </w:tcPr>
          <w:p w14:paraId="43832C3B" w14:textId="640CA7BA" w:rsidR="00B82C81" w:rsidRDefault="00B82C81" w:rsidP="00B82C81">
            <w:pPr>
              <w:jc w:val="center"/>
              <w:rPr>
                <w:szCs w:val="20"/>
              </w:rPr>
            </w:pPr>
            <w:r>
              <w:rPr>
                <w:rFonts w:hint="eastAsia"/>
              </w:rPr>
              <w:t>98.80 %</w:t>
            </w:r>
          </w:p>
        </w:tc>
        <w:tc>
          <w:tcPr>
            <w:tcW w:w="680" w:type="pct"/>
            <w:vAlign w:val="center"/>
          </w:tcPr>
          <w:p w14:paraId="1A44B2AC" w14:textId="548B7A4A" w:rsidR="00B82C81" w:rsidRDefault="00B82C81" w:rsidP="00B82C81">
            <w:pPr>
              <w:jc w:val="center"/>
            </w:pPr>
            <w:r>
              <w:t>100.00</w:t>
            </w:r>
            <w:r>
              <w:rPr>
                <w:rFonts w:hint="eastAsia"/>
              </w:rPr>
              <w:t xml:space="preserve"> %</w:t>
            </w:r>
          </w:p>
        </w:tc>
      </w:tr>
      <w:tr w:rsidR="00B82C81" w14:paraId="18D8DD55" w14:textId="77777777" w:rsidTr="00B82C81">
        <w:trPr>
          <w:trHeight w:val="456"/>
        </w:trPr>
        <w:tc>
          <w:tcPr>
            <w:tcW w:w="497" w:type="pct"/>
            <w:vMerge/>
          </w:tcPr>
          <w:p w14:paraId="6F06DF6D" w14:textId="77777777" w:rsidR="00B82C81" w:rsidRDefault="00B82C81" w:rsidP="00B82C81">
            <w:pPr>
              <w:adjustRightInd w:val="0"/>
              <w:snapToGrid w:val="0"/>
              <w:spacing w:beforeLines="30" w:before="93" w:afterLines="30" w:after="93" w:line="288" w:lineRule="auto"/>
              <w:jc w:val="center"/>
            </w:pPr>
          </w:p>
        </w:tc>
        <w:tc>
          <w:tcPr>
            <w:tcW w:w="1500" w:type="pct"/>
            <w:vAlign w:val="center"/>
          </w:tcPr>
          <w:p w14:paraId="75B64B89" w14:textId="05DF3C0F" w:rsidR="00B82C81" w:rsidRDefault="00B82C81" w:rsidP="00656DB5">
            <w:pPr>
              <w:adjustRightInd w:val="0"/>
              <w:snapToGrid w:val="0"/>
              <w:spacing w:beforeLines="30" w:before="93" w:after="0" w:line="288" w:lineRule="auto"/>
              <w:jc w:val="center"/>
            </w:pPr>
            <w:r>
              <w:rPr>
                <w:rFonts w:hint="eastAsia"/>
              </w:rPr>
              <w:t xml:space="preserve">FR1-&gt;FR1: beam level prediction </w:t>
            </w:r>
            <w:r>
              <w:rPr>
                <w:rFonts w:hint="eastAsia"/>
              </w:rPr>
              <w:lastRenderedPageBreak/>
              <w:t>(w/o cluster shadowing)</w:t>
            </w:r>
          </w:p>
        </w:tc>
        <w:tc>
          <w:tcPr>
            <w:tcW w:w="794" w:type="pct"/>
            <w:vAlign w:val="center"/>
          </w:tcPr>
          <w:p w14:paraId="6D7CB92F" w14:textId="600FB063" w:rsidR="00B82C81" w:rsidRDefault="00B82C81" w:rsidP="00B82C81">
            <w:pPr>
              <w:jc w:val="center"/>
              <w:rPr>
                <w:szCs w:val="20"/>
              </w:rPr>
            </w:pPr>
            <w:r>
              <w:rPr>
                <w:rFonts w:hint="eastAsia"/>
                <w:szCs w:val="20"/>
              </w:rPr>
              <w:lastRenderedPageBreak/>
              <w:t xml:space="preserve">97.40 </w:t>
            </w:r>
            <w:r>
              <w:rPr>
                <w:rFonts w:hint="eastAsia"/>
              </w:rPr>
              <w:t>%</w:t>
            </w:r>
            <w:r>
              <w:rPr>
                <w:rFonts w:hint="eastAsia"/>
                <w:szCs w:val="20"/>
              </w:rPr>
              <w:t xml:space="preserve"> </w:t>
            </w:r>
          </w:p>
        </w:tc>
        <w:tc>
          <w:tcPr>
            <w:tcW w:w="775" w:type="pct"/>
            <w:vAlign w:val="center"/>
          </w:tcPr>
          <w:p w14:paraId="64D927FF" w14:textId="54EEB4DC" w:rsidR="00B82C81" w:rsidRDefault="00B82C81" w:rsidP="00B82C81">
            <w:pPr>
              <w:jc w:val="center"/>
              <w:rPr>
                <w:szCs w:val="20"/>
              </w:rPr>
            </w:pPr>
            <w:r>
              <w:rPr>
                <w:rFonts w:hint="eastAsia"/>
                <w:szCs w:val="20"/>
              </w:rPr>
              <w:t xml:space="preserve">93.96 </w:t>
            </w:r>
            <w:r>
              <w:rPr>
                <w:rFonts w:hint="eastAsia"/>
              </w:rPr>
              <w:t>%</w:t>
            </w:r>
          </w:p>
        </w:tc>
        <w:tc>
          <w:tcPr>
            <w:tcW w:w="754" w:type="pct"/>
            <w:vAlign w:val="center"/>
          </w:tcPr>
          <w:p w14:paraId="79E05F70" w14:textId="649D2F2A" w:rsidR="00B82C81" w:rsidRDefault="00B82C81" w:rsidP="00B82C81">
            <w:pPr>
              <w:jc w:val="center"/>
              <w:rPr>
                <w:szCs w:val="20"/>
              </w:rPr>
            </w:pPr>
            <w:r>
              <w:rPr>
                <w:rFonts w:hint="eastAsia"/>
                <w:szCs w:val="20"/>
              </w:rPr>
              <w:t xml:space="preserve">99.32 </w:t>
            </w:r>
            <w:r>
              <w:rPr>
                <w:rFonts w:hint="eastAsia"/>
              </w:rPr>
              <w:t>%</w:t>
            </w:r>
          </w:p>
        </w:tc>
        <w:tc>
          <w:tcPr>
            <w:tcW w:w="680" w:type="pct"/>
            <w:vAlign w:val="center"/>
          </w:tcPr>
          <w:p w14:paraId="2FBA4AEB" w14:textId="7D2756E4" w:rsidR="00B82C81" w:rsidRDefault="00B82C81" w:rsidP="00B82C81">
            <w:pPr>
              <w:jc w:val="center"/>
            </w:pPr>
            <w:r>
              <w:t>100.00</w:t>
            </w:r>
            <w:r>
              <w:rPr>
                <w:rFonts w:hint="eastAsia"/>
              </w:rPr>
              <w:t xml:space="preserve"> %</w:t>
            </w:r>
          </w:p>
        </w:tc>
      </w:tr>
      <w:tr w:rsidR="00B82C81" w14:paraId="24909548" w14:textId="77777777" w:rsidTr="00B82C81">
        <w:trPr>
          <w:trHeight w:val="456"/>
        </w:trPr>
        <w:tc>
          <w:tcPr>
            <w:tcW w:w="497" w:type="pct"/>
            <w:vMerge/>
          </w:tcPr>
          <w:p w14:paraId="68A9D504" w14:textId="77777777" w:rsidR="00B82C81" w:rsidRDefault="00B82C81" w:rsidP="00B82C81">
            <w:pPr>
              <w:adjustRightInd w:val="0"/>
              <w:snapToGrid w:val="0"/>
              <w:spacing w:beforeLines="30" w:before="93" w:afterLines="30" w:after="93" w:line="288" w:lineRule="auto"/>
              <w:jc w:val="center"/>
            </w:pPr>
          </w:p>
        </w:tc>
        <w:tc>
          <w:tcPr>
            <w:tcW w:w="1500" w:type="pct"/>
            <w:vAlign w:val="center"/>
          </w:tcPr>
          <w:p w14:paraId="565DF376" w14:textId="1CF8E2C1" w:rsidR="00B82C81" w:rsidRDefault="00B82C81" w:rsidP="00656DB5">
            <w:pPr>
              <w:adjustRightInd w:val="0"/>
              <w:snapToGrid w:val="0"/>
              <w:spacing w:beforeLines="30" w:before="93" w:after="0" w:line="288" w:lineRule="auto"/>
              <w:jc w:val="center"/>
            </w:pPr>
            <w:r>
              <w:rPr>
                <w:rFonts w:hint="eastAsia"/>
              </w:rPr>
              <w:t>FR2-&gt;FR2: beam level prediction (with cluster shadowing)</w:t>
            </w:r>
          </w:p>
        </w:tc>
        <w:tc>
          <w:tcPr>
            <w:tcW w:w="794" w:type="pct"/>
            <w:vAlign w:val="center"/>
          </w:tcPr>
          <w:p w14:paraId="6D51DD1E" w14:textId="131FB792" w:rsidR="00B82C81" w:rsidRDefault="00B82C81" w:rsidP="00B82C81">
            <w:pPr>
              <w:jc w:val="center"/>
              <w:rPr>
                <w:szCs w:val="20"/>
              </w:rPr>
            </w:pPr>
            <w:r>
              <w:rPr>
                <w:rFonts w:hint="eastAsia"/>
              </w:rPr>
              <w:t>98.10 %</w:t>
            </w:r>
          </w:p>
        </w:tc>
        <w:tc>
          <w:tcPr>
            <w:tcW w:w="775" w:type="pct"/>
            <w:vAlign w:val="center"/>
          </w:tcPr>
          <w:p w14:paraId="789CAD46" w14:textId="42D20B05" w:rsidR="00B82C81" w:rsidRDefault="00B82C81" w:rsidP="00B82C81">
            <w:pPr>
              <w:jc w:val="center"/>
              <w:rPr>
                <w:szCs w:val="20"/>
              </w:rPr>
            </w:pPr>
            <w:r>
              <w:rPr>
                <w:rFonts w:hint="eastAsia"/>
              </w:rPr>
              <w:t xml:space="preserve">95.45 % </w:t>
            </w:r>
          </w:p>
        </w:tc>
        <w:tc>
          <w:tcPr>
            <w:tcW w:w="754" w:type="pct"/>
            <w:vAlign w:val="center"/>
          </w:tcPr>
          <w:p w14:paraId="2DB04D7E" w14:textId="0EFD9463" w:rsidR="00B82C81" w:rsidRDefault="00B82C81" w:rsidP="00B82C81">
            <w:pPr>
              <w:jc w:val="center"/>
              <w:rPr>
                <w:szCs w:val="20"/>
              </w:rPr>
            </w:pPr>
            <w:r>
              <w:rPr>
                <w:rFonts w:hint="eastAsia"/>
              </w:rPr>
              <w:t>98.15 %</w:t>
            </w:r>
          </w:p>
        </w:tc>
        <w:tc>
          <w:tcPr>
            <w:tcW w:w="680" w:type="pct"/>
            <w:vAlign w:val="center"/>
          </w:tcPr>
          <w:p w14:paraId="5F99A660" w14:textId="31325E13" w:rsidR="00B82C81" w:rsidRDefault="00B82C81" w:rsidP="00B82C81">
            <w:pPr>
              <w:jc w:val="center"/>
            </w:pPr>
            <w:r>
              <w:rPr>
                <w:rFonts w:hint="eastAsia"/>
              </w:rPr>
              <w:t xml:space="preserve"> 98.75 %</w:t>
            </w:r>
          </w:p>
        </w:tc>
      </w:tr>
      <w:tr w:rsidR="00B82C81" w14:paraId="6692381E" w14:textId="77777777" w:rsidTr="00B82C81">
        <w:trPr>
          <w:trHeight w:val="50"/>
        </w:trPr>
        <w:tc>
          <w:tcPr>
            <w:tcW w:w="497" w:type="pct"/>
            <w:vMerge/>
          </w:tcPr>
          <w:p w14:paraId="5CFB828C" w14:textId="77777777" w:rsidR="00B82C81" w:rsidRDefault="00B82C81" w:rsidP="00B82C81">
            <w:pPr>
              <w:adjustRightInd w:val="0"/>
              <w:snapToGrid w:val="0"/>
              <w:spacing w:beforeLines="30" w:before="93" w:afterLines="30" w:after="93" w:line="288" w:lineRule="auto"/>
              <w:jc w:val="center"/>
            </w:pPr>
          </w:p>
        </w:tc>
        <w:tc>
          <w:tcPr>
            <w:tcW w:w="1500" w:type="pct"/>
            <w:vAlign w:val="center"/>
          </w:tcPr>
          <w:p w14:paraId="37CC264D" w14:textId="744FDD02" w:rsidR="00B82C81" w:rsidRDefault="00B82C81" w:rsidP="00656DB5">
            <w:pPr>
              <w:adjustRightInd w:val="0"/>
              <w:snapToGrid w:val="0"/>
              <w:spacing w:beforeLines="30" w:before="93" w:after="0" w:line="288" w:lineRule="auto"/>
              <w:jc w:val="center"/>
            </w:pPr>
            <w:r>
              <w:rPr>
                <w:rFonts w:hint="eastAsia"/>
              </w:rPr>
              <w:t>FR2-&gt;FR2: beam level prediction (w/o cluster shadowing)</w:t>
            </w:r>
          </w:p>
        </w:tc>
        <w:tc>
          <w:tcPr>
            <w:tcW w:w="794" w:type="pct"/>
            <w:vAlign w:val="center"/>
          </w:tcPr>
          <w:p w14:paraId="2DE631F7" w14:textId="36DE9B53" w:rsidR="00B82C81" w:rsidRDefault="00B82C81" w:rsidP="00B82C81">
            <w:pPr>
              <w:jc w:val="center"/>
              <w:rPr>
                <w:szCs w:val="20"/>
              </w:rPr>
            </w:pPr>
            <w:r>
              <w:rPr>
                <w:rFonts w:hint="eastAsia"/>
                <w:szCs w:val="20"/>
              </w:rPr>
              <w:t xml:space="preserve"> 98.90</w:t>
            </w:r>
            <w:r>
              <w:rPr>
                <w:rFonts w:hint="eastAsia"/>
              </w:rPr>
              <w:t xml:space="preserve"> %</w:t>
            </w:r>
            <w:r>
              <w:rPr>
                <w:rFonts w:hint="eastAsia"/>
                <w:szCs w:val="20"/>
              </w:rPr>
              <w:t xml:space="preserve"> </w:t>
            </w:r>
          </w:p>
        </w:tc>
        <w:tc>
          <w:tcPr>
            <w:tcW w:w="775" w:type="pct"/>
            <w:vAlign w:val="center"/>
          </w:tcPr>
          <w:p w14:paraId="731789F9" w14:textId="14F993E6" w:rsidR="00B82C81" w:rsidRDefault="00B82C81" w:rsidP="00B82C81">
            <w:pPr>
              <w:jc w:val="center"/>
              <w:rPr>
                <w:szCs w:val="20"/>
              </w:rPr>
            </w:pPr>
            <w:r>
              <w:rPr>
                <w:rFonts w:hint="eastAsia"/>
                <w:szCs w:val="20"/>
              </w:rPr>
              <w:t>95.60</w:t>
            </w:r>
            <w:r>
              <w:rPr>
                <w:rFonts w:hint="eastAsia"/>
              </w:rPr>
              <w:t xml:space="preserve"> %</w:t>
            </w:r>
          </w:p>
        </w:tc>
        <w:tc>
          <w:tcPr>
            <w:tcW w:w="754" w:type="pct"/>
            <w:vAlign w:val="center"/>
          </w:tcPr>
          <w:p w14:paraId="69150CF7" w14:textId="45ABA2BD" w:rsidR="00B82C81" w:rsidRDefault="00B82C81" w:rsidP="00B82C81">
            <w:pPr>
              <w:jc w:val="center"/>
              <w:rPr>
                <w:szCs w:val="20"/>
              </w:rPr>
            </w:pPr>
            <w:r>
              <w:rPr>
                <w:rFonts w:hint="eastAsia"/>
                <w:szCs w:val="20"/>
              </w:rPr>
              <w:t>98.70</w:t>
            </w:r>
            <w:r>
              <w:rPr>
                <w:rFonts w:hint="eastAsia"/>
              </w:rPr>
              <w:t xml:space="preserve"> %</w:t>
            </w:r>
            <w:r>
              <w:rPr>
                <w:rFonts w:hint="eastAsia"/>
                <w:szCs w:val="20"/>
              </w:rPr>
              <w:t xml:space="preserve"> </w:t>
            </w:r>
          </w:p>
        </w:tc>
        <w:tc>
          <w:tcPr>
            <w:tcW w:w="680" w:type="pct"/>
            <w:vAlign w:val="center"/>
          </w:tcPr>
          <w:p w14:paraId="679F5524" w14:textId="648F11BD" w:rsidR="00B82C81" w:rsidRDefault="00B82C81" w:rsidP="00B82C81">
            <w:pPr>
              <w:jc w:val="center"/>
            </w:pPr>
            <w:r>
              <w:rPr>
                <w:rFonts w:hint="eastAsia"/>
                <w:szCs w:val="20"/>
              </w:rPr>
              <w:t>99.35</w:t>
            </w:r>
            <w:r>
              <w:rPr>
                <w:rFonts w:hint="eastAsia"/>
              </w:rPr>
              <w:t xml:space="preserve"> %</w:t>
            </w:r>
          </w:p>
        </w:tc>
      </w:tr>
    </w:tbl>
    <w:p w14:paraId="39AE47A5" w14:textId="74F507B9" w:rsidR="00086125" w:rsidRDefault="00086125" w:rsidP="00086125">
      <w:pPr>
        <w:tabs>
          <w:tab w:val="left" w:pos="312"/>
        </w:tabs>
        <w:rPr>
          <w:szCs w:val="32"/>
        </w:rPr>
      </w:pPr>
    </w:p>
    <w:p w14:paraId="4A537E76" w14:textId="3C2BC511" w:rsidR="00B82C81" w:rsidRPr="00354C17" w:rsidRDefault="00B82C81" w:rsidP="00B82C81">
      <w:pPr>
        <w:spacing w:after="0"/>
        <w:rPr>
          <w:rFonts w:eastAsia="宋体"/>
          <w:sz w:val="21"/>
        </w:rPr>
      </w:pPr>
      <w:r>
        <w:rPr>
          <w:rFonts w:eastAsia="宋体"/>
          <w:sz w:val="21"/>
        </w:rPr>
        <w:t>CDF of cell-level RSRP difference (for direct cell-level prediction):</w:t>
      </w:r>
    </w:p>
    <w:p w14:paraId="4762D703" w14:textId="672B120D" w:rsidR="00B82C81" w:rsidRDefault="00B82C81" w:rsidP="00B82C81">
      <w:pPr>
        <w:keepNext/>
        <w:tabs>
          <w:tab w:val="left" w:pos="312"/>
        </w:tabs>
      </w:pPr>
      <w:r>
        <w:rPr>
          <w:rFonts w:hint="eastAsia"/>
          <w:noProof/>
        </w:rPr>
        <w:drawing>
          <wp:inline distT="0" distB="0" distL="114300" distR="114300" wp14:anchorId="448A51B3" wp14:editId="113273E7">
            <wp:extent cx="3031066" cy="2273300"/>
            <wp:effectExtent l="0" t="0" r="0" b="0"/>
            <wp:docPr id="8" name="图片 8" descr="Figure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Figure_1"/>
                    <pic:cNvPicPr>
                      <a:picLocks noChangeAspect="1"/>
                    </pic:cNvPicPr>
                  </pic:nvPicPr>
                  <pic:blipFill>
                    <a:blip r:embed="rId25"/>
                    <a:stretch>
                      <a:fillRect/>
                    </a:stretch>
                  </pic:blipFill>
                  <pic:spPr>
                    <a:xfrm>
                      <a:off x="0" y="0"/>
                      <a:ext cx="3035149" cy="2276362"/>
                    </a:xfrm>
                    <a:prstGeom prst="rect">
                      <a:avLst/>
                    </a:prstGeom>
                  </pic:spPr>
                </pic:pic>
              </a:graphicData>
            </a:graphic>
          </wp:inline>
        </w:drawing>
      </w:r>
      <w:r w:rsidR="005A086A">
        <w:rPr>
          <w:rFonts w:hint="eastAsia"/>
          <w:noProof/>
        </w:rPr>
        <w:drawing>
          <wp:inline distT="0" distB="0" distL="114300" distR="114300" wp14:anchorId="7A6071C2" wp14:editId="0746AD89">
            <wp:extent cx="3073399" cy="2305050"/>
            <wp:effectExtent l="0" t="0" r="0" b="0"/>
            <wp:docPr id="10" name="图片 10" descr="Figure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Figure_1"/>
                    <pic:cNvPicPr>
                      <a:picLocks noChangeAspect="1"/>
                    </pic:cNvPicPr>
                  </pic:nvPicPr>
                  <pic:blipFill>
                    <a:blip r:embed="rId26"/>
                    <a:stretch>
                      <a:fillRect/>
                    </a:stretch>
                  </pic:blipFill>
                  <pic:spPr>
                    <a:xfrm>
                      <a:off x="0" y="0"/>
                      <a:ext cx="3097810" cy="2323358"/>
                    </a:xfrm>
                    <a:prstGeom prst="rect">
                      <a:avLst/>
                    </a:prstGeom>
                  </pic:spPr>
                </pic:pic>
              </a:graphicData>
            </a:graphic>
          </wp:inline>
        </w:drawing>
      </w:r>
    </w:p>
    <w:p w14:paraId="37A02385" w14:textId="1113ABAB" w:rsidR="005A086A" w:rsidRPr="00B82C81" w:rsidRDefault="00B82C81" w:rsidP="005A086A">
      <w:pPr>
        <w:pStyle w:val="a6"/>
        <w:rPr>
          <w:sz w:val="16"/>
          <w:szCs w:val="32"/>
        </w:rPr>
      </w:pPr>
      <w:r w:rsidRPr="00143AC9">
        <w:rPr>
          <w:sz w:val="16"/>
        </w:rPr>
        <w:t xml:space="preserve">Figure </w:t>
      </w:r>
      <w:r w:rsidRPr="00143AC9">
        <w:rPr>
          <w:sz w:val="16"/>
        </w:rPr>
        <w:fldChar w:fldCharType="begin"/>
      </w:r>
      <w:r w:rsidRPr="00143AC9">
        <w:rPr>
          <w:sz w:val="16"/>
        </w:rPr>
        <w:instrText xml:space="preserve"> SEQ Figure \* ARABIC </w:instrText>
      </w:r>
      <w:r w:rsidRPr="00143AC9">
        <w:rPr>
          <w:sz w:val="16"/>
        </w:rPr>
        <w:fldChar w:fldCharType="separate"/>
      </w:r>
      <w:r w:rsidRPr="00143AC9">
        <w:rPr>
          <w:noProof/>
          <w:sz w:val="16"/>
        </w:rPr>
        <w:t>1</w:t>
      </w:r>
      <w:r w:rsidRPr="00143AC9">
        <w:rPr>
          <w:sz w:val="16"/>
        </w:rPr>
        <w:fldChar w:fldCharType="end"/>
      </w:r>
      <w:r w:rsidRPr="00143AC9">
        <w:rPr>
          <w:sz w:val="16"/>
        </w:rPr>
        <w:t xml:space="preserve"> direct cell</w:t>
      </w:r>
      <w:r w:rsidR="005A086A" w:rsidRPr="00143AC9">
        <w:rPr>
          <w:sz w:val="16"/>
        </w:rPr>
        <w:t>-</w:t>
      </w:r>
      <w:r w:rsidRPr="00143AC9">
        <w:rPr>
          <w:sz w:val="16"/>
        </w:rPr>
        <w:t>level prediction (FR1-FR1, normal LOS rate)</w:t>
      </w:r>
      <w:r w:rsidR="005A086A">
        <w:rPr>
          <w:sz w:val="15"/>
        </w:rPr>
        <w:t xml:space="preserve">         </w:t>
      </w:r>
      <w:r w:rsidR="005A086A" w:rsidRPr="00B82C81">
        <w:rPr>
          <w:sz w:val="16"/>
        </w:rPr>
        <w:t xml:space="preserve">Figure </w:t>
      </w:r>
      <w:r w:rsidR="005A086A" w:rsidRPr="00B82C81">
        <w:rPr>
          <w:sz w:val="16"/>
        </w:rPr>
        <w:fldChar w:fldCharType="begin"/>
      </w:r>
      <w:r w:rsidR="005A086A" w:rsidRPr="00B82C81">
        <w:rPr>
          <w:sz w:val="16"/>
        </w:rPr>
        <w:instrText xml:space="preserve"> SEQ Figure \* ARABIC </w:instrText>
      </w:r>
      <w:r w:rsidR="005A086A" w:rsidRPr="00B82C81">
        <w:rPr>
          <w:sz w:val="16"/>
        </w:rPr>
        <w:fldChar w:fldCharType="separate"/>
      </w:r>
      <w:r w:rsidR="005A086A" w:rsidRPr="00B82C81">
        <w:rPr>
          <w:noProof/>
          <w:sz w:val="16"/>
        </w:rPr>
        <w:t>2</w:t>
      </w:r>
      <w:r w:rsidR="005A086A" w:rsidRPr="00B82C81">
        <w:rPr>
          <w:sz w:val="16"/>
        </w:rPr>
        <w:fldChar w:fldCharType="end"/>
      </w:r>
      <w:r w:rsidR="005A086A" w:rsidRPr="00B82C81">
        <w:rPr>
          <w:sz w:val="16"/>
        </w:rPr>
        <w:t xml:space="preserve"> direct cell level prediction (FR2-FR2, normal LOS rate)</w:t>
      </w:r>
    </w:p>
    <w:p w14:paraId="35DF79D6" w14:textId="3DA69941" w:rsidR="00B82C81" w:rsidRPr="005A086A" w:rsidRDefault="00B82C81" w:rsidP="00B82C81">
      <w:pPr>
        <w:pStyle w:val="a6"/>
        <w:rPr>
          <w:sz w:val="15"/>
        </w:rPr>
      </w:pPr>
    </w:p>
    <w:p w14:paraId="390FE10D" w14:textId="08249062" w:rsidR="00B82C81" w:rsidRPr="00B82C81" w:rsidRDefault="005A086A" w:rsidP="00086125">
      <w:pPr>
        <w:tabs>
          <w:tab w:val="left" w:pos="312"/>
        </w:tabs>
        <w:rPr>
          <w:szCs w:val="32"/>
        </w:rPr>
      </w:pPr>
      <w:r>
        <w:rPr>
          <w:rFonts w:hint="eastAsia"/>
          <w:noProof/>
        </w:rPr>
        <w:drawing>
          <wp:inline distT="0" distB="0" distL="114300" distR="114300" wp14:anchorId="2E40FAFB" wp14:editId="51E2FBDF">
            <wp:extent cx="3081867" cy="2311400"/>
            <wp:effectExtent l="0" t="0" r="4445" b="0"/>
            <wp:docPr id="12" name="图片 12" descr="Figure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Figure_1"/>
                    <pic:cNvPicPr>
                      <a:picLocks noChangeAspect="1"/>
                    </pic:cNvPicPr>
                  </pic:nvPicPr>
                  <pic:blipFill>
                    <a:blip r:embed="rId27"/>
                    <a:stretch>
                      <a:fillRect/>
                    </a:stretch>
                  </pic:blipFill>
                  <pic:spPr>
                    <a:xfrm>
                      <a:off x="0" y="0"/>
                      <a:ext cx="3093532" cy="2320149"/>
                    </a:xfrm>
                    <a:prstGeom prst="rect">
                      <a:avLst/>
                    </a:prstGeom>
                  </pic:spPr>
                </pic:pic>
              </a:graphicData>
            </a:graphic>
          </wp:inline>
        </w:drawing>
      </w:r>
      <w:r>
        <w:rPr>
          <w:rFonts w:hint="eastAsia"/>
          <w:noProof/>
        </w:rPr>
        <w:drawing>
          <wp:inline distT="0" distB="0" distL="114300" distR="114300" wp14:anchorId="7DC3A1EA" wp14:editId="677EC520">
            <wp:extent cx="3086100" cy="2314576"/>
            <wp:effectExtent l="0" t="0" r="0" b="9525"/>
            <wp:docPr id="14" name="图片 14" descr="Figure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Figure_2"/>
                    <pic:cNvPicPr>
                      <a:picLocks noChangeAspect="1"/>
                    </pic:cNvPicPr>
                  </pic:nvPicPr>
                  <pic:blipFill>
                    <a:blip r:embed="rId28"/>
                    <a:stretch>
                      <a:fillRect/>
                    </a:stretch>
                  </pic:blipFill>
                  <pic:spPr>
                    <a:xfrm>
                      <a:off x="0" y="0"/>
                      <a:ext cx="3108615" cy="2331462"/>
                    </a:xfrm>
                    <a:prstGeom prst="rect">
                      <a:avLst/>
                    </a:prstGeom>
                  </pic:spPr>
                </pic:pic>
              </a:graphicData>
            </a:graphic>
          </wp:inline>
        </w:drawing>
      </w:r>
    </w:p>
    <w:p w14:paraId="3A21EE6E" w14:textId="4CAC9EFA" w:rsidR="005A086A" w:rsidRPr="00B82C81" w:rsidRDefault="005A086A" w:rsidP="001B0A54">
      <w:pPr>
        <w:pStyle w:val="a6"/>
        <w:ind w:firstLineChars="250" w:firstLine="400"/>
        <w:rPr>
          <w:sz w:val="16"/>
          <w:szCs w:val="32"/>
        </w:rPr>
      </w:pPr>
      <w:r w:rsidRPr="00143AC9">
        <w:rPr>
          <w:sz w:val="16"/>
        </w:rPr>
        <w:t xml:space="preserve">Figure </w:t>
      </w:r>
      <w:r w:rsidRPr="00143AC9">
        <w:rPr>
          <w:sz w:val="16"/>
        </w:rPr>
        <w:fldChar w:fldCharType="begin"/>
      </w:r>
      <w:r w:rsidRPr="00143AC9">
        <w:rPr>
          <w:sz w:val="16"/>
        </w:rPr>
        <w:instrText xml:space="preserve"> SEQ Figure \* ARABIC </w:instrText>
      </w:r>
      <w:r w:rsidRPr="00143AC9">
        <w:rPr>
          <w:sz w:val="16"/>
        </w:rPr>
        <w:fldChar w:fldCharType="separate"/>
      </w:r>
      <w:r w:rsidRPr="00143AC9">
        <w:rPr>
          <w:noProof/>
          <w:sz w:val="16"/>
        </w:rPr>
        <w:t>3</w:t>
      </w:r>
      <w:r w:rsidRPr="00143AC9">
        <w:rPr>
          <w:sz w:val="16"/>
        </w:rPr>
        <w:fldChar w:fldCharType="end"/>
      </w:r>
      <w:r w:rsidRPr="00143AC9">
        <w:rPr>
          <w:sz w:val="16"/>
        </w:rPr>
        <w:t xml:space="preserve"> direct cell-level prediction (FR1-FR1, LOS rate:1) </w:t>
      </w:r>
      <w:r>
        <w:rPr>
          <w:sz w:val="15"/>
        </w:rPr>
        <w:t xml:space="preserve">      </w:t>
      </w:r>
      <w:r w:rsidR="001B0A54">
        <w:rPr>
          <w:sz w:val="15"/>
        </w:rPr>
        <w:t xml:space="preserve">      </w:t>
      </w:r>
      <w:r w:rsidRPr="00B82C81">
        <w:rPr>
          <w:sz w:val="16"/>
        </w:rPr>
        <w:t xml:space="preserve">Figure </w:t>
      </w:r>
      <w:r w:rsidRPr="00B82C81">
        <w:rPr>
          <w:sz w:val="16"/>
        </w:rPr>
        <w:fldChar w:fldCharType="begin"/>
      </w:r>
      <w:r w:rsidRPr="00B82C81">
        <w:rPr>
          <w:sz w:val="16"/>
        </w:rPr>
        <w:instrText xml:space="preserve"> SEQ Figure \* ARABIC </w:instrText>
      </w:r>
      <w:r w:rsidRPr="00B82C81">
        <w:rPr>
          <w:sz w:val="16"/>
        </w:rPr>
        <w:fldChar w:fldCharType="separate"/>
      </w:r>
      <w:r>
        <w:rPr>
          <w:noProof/>
          <w:sz w:val="16"/>
        </w:rPr>
        <w:t>4</w:t>
      </w:r>
      <w:r w:rsidRPr="00B82C81">
        <w:rPr>
          <w:sz w:val="16"/>
        </w:rPr>
        <w:fldChar w:fldCharType="end"/>
      </w:r>
      <w:r w:rsidRPr="00B82C81">
        <w:rPr>
          <w:sz w:val="16"/>
        </w:rPr>
        <w:t xml:space="preserve"> direct cell level prediction (FR2-FR2, LOS rate</w:t>
      </w:r>
      <w:r>
        <w:rPr>
          <w:sz w:val="16"/>
        </w:rPr>
        <w:t>: 1</w:t>
      </w:r>
      <w:r w:rsidRPr="00B82C81">
        <w:rPr>
          <w:sz w:val="16"/>
        </w:rPr>
        <w:t>)</w:t>
      </w:r>
    </w:p>
    <w:p w14:paraId="235C453A" w14:textId="56270B1E" w:rsidR="00B82C81" w:rsidRPr="005A086A" w:rsidRDefault="00B82C81" w:rsidP="00086125">
      <w:pPr>
        <w:tabs>
          <w:tab w:val="left" w:pos="312"/>
        </w:tabs>
        <w:rPr>
          <w:szCs w:val="32"/>
        </w:rPr>
      </w:pPr>
    </w:p>
    <w:p w14:paraId="32E256B1" w14:textId="1C9540C6" w:rsidR="00B82C81" w:rsidRDefault="00B82C81" w:rsidP="00086125">
      <w:pPr>
        <w:tabs>
          <w:tab w:val="left" w:pos="312"/>
        </w:tabs>
        <w:rPr>
          <w:szCs w:val="32"/>
        </w:rPr>
      </w:pPr>
    </w:p>
    <w:p w14:paraId="24E29C8F" w14:textId="77777777" w:rsidR="00B82C81" w:rsidRDefault="00B82C81" w:rsidP="00086125">
      <w:pPr>
        <w:tabs>
          <w:tab w:val="left" w:pos="312"/>
        </w:tabs>
        <w:rPr>
          <w:szCs w:val="32"/>
        </w:rPr>
      </w:pPr>
    </w:p>
    <w:sectPr w:rsidR="00B82C81">
      <w:headerReference w:type="even" r:id="rId29"/>
      <w:headerReference w:type="default" r:id="rId30"/>
      <w:footerReference w:type="even" r:id="rId31"/>
      <w:footerReference w:type="default" r:id="rId32"/>
      <w:headerReference w:type="first" r:id="rId33"/>
      <w:footerReference w:type="first" r:id="rId3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2C9BC" w14:textId="77777777" w:rsidR="00C52EC0" w:rsidRDefault="00C52EC0">
      <w:pPr>
        <w:spacing w:after="0"/>
      </w:pPr>
      <w:r>
        <w:separator/>
      </w:r>
    </w:p>
  </w:endnote>
  <w:endnote w:type="continuationSeparator" w:id="0">
    <w:p w14:paraId="1FAF4639" w14:textId="77777777" w:rsidR="00C52EC0" w:rsidRDefault="00C52E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8B382" w14:textId="77777777" w:rsidR="00143AC9" w:rsidRDefault="00143AC9">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23169" w14:textId="77777777" w:rsidR="00546356" w:rsidRDefault="00546356">
    <w:pPr>
      <w:pStyle w:val="af4"/>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F42E3" w14:textId="77777777" w:rsidR="00143AC9" w:rsidRDefault="00143AC9">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55952" w14:textId="77777777" w:rsidR="00C52EC0" w:rsidRDefault="00C52EC0">
      <w:pPr>
        <w:spacing w:after="0"/>
      </w:pPr>
      <w:r>
        <w:separator/>
      </w:r>
    </w:p>
  </w:footnote>
  <w:footnote w:type="continuationSeparator" w:id="0">
    <w:p w14:paraId="1EB1EEBF" w14:textId="77777777" w:rsidR="00C52EC0" w:rsidRDefault="00C52E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8B9FE" w14:textId="77777777" w:rsidR="00143AC9" w:rsidRDefault="00143AC9">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DE710" w14:textId="77777777" w:rsidR="00546356" w:rsidRDefault="00546356">
    <w:pPr>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37AFE" w14:textId="77777777" w:rsidR="00143AC9" w:rsidRDefault="00143AC9">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9ECA0AD"/>
    <w:multiLevelType w:val="multilevel"/>
    <w:tmpl w:val="89ECA0AD"/>
    <w:lvl w:ilvl="0">
      <w:start w:val="1"/>
      <w:numFmt w:val="bullet"/>
      <w:lvlText w:val=""/>
      <w:lvlJc w:val="left"/>
      <w:pPr>
        <w:tabs>
          <w:tab w:val="left" w:pos="420"/>
        </w:tabs>
        <w:ind w:left="840" w:hanging="420"/>
      </w:pPr>
      <w:rPr>
        <w:rFonts w:ascii="Wingdings" w:hAnsi="Wingdings" w:hint="default"/>
        <w:sz w:val="13"/>
        <w:szCs w:val="13"/>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B14D7FCD"/>
    <w:multiLevelType w:val="singleLevel"/>
    <w:tmpl w:val="B14D7FCD"/>
    <w:lvl w:ilvl="0">
      <w:start w:val="1"/>
      <w:numFmt w:val="bullet"/>
      <w:lvlText w:val=""/>
      <w:lvlJc w:val="left"/>
      <w:pPr>
        <w:tabs>
          <w:tab w:val="left" w:pos="420"/>
        </w:tabs>
        <w:ind w:left="840" w:hanging="420"/>
      </w:pPr>
      <w:rPr>
        <w:rFonts w:ascii="Wingdings" w:hAnsi="Wingdings" w:hint="default"/>
        <w:sz w:val="13"/>
        <w:szCs w:val="13"/>
      </w:rPr>
    </w:lvl>
  </w:abstractNum>
  <w:abstractNum w:abstractNumId="2" w15:restartNumberingAfterBreak="0">
    <w:nsid w:val="C69333BE"/>
    <w:multiLevelType w:val="singleLevel"/>
    <w:tmpl w:val="C69333BE"/>
    <w:lvl w:ilvl="0">
      <w:start w:val="1"/>
      <w:numFmt w:val="bullet"/>
      <w:lvlText w:val=""/>
      <w:lvlJc w:val="left"/>
      <w:pPr>
        <w:ind w:left="420" w:hanging="420"/>
      </w:pPr>
      <w:rPr>
        <w:rFonts w:ascii="Wingdings" w:hAnsi="Wingdings" w:hint="default"/>
        <w:sz w:val="13"/>
        <w:szCs w:val="13"/>
      </w:rPr>
    </w:lvl>
  </w:abstractNum>
  <w:abstractNum w:abstractNumId="3" w15:restartNumberingAfterBreak="0">
    <w:nsid w:val="C6B69F38"/>
    <w:multiLevelType w:val="singleLevel"/>
    <w:tmpl w:val="C6B69F38"/>
    <w:lvl w:ilvl="0">
      <w:start w:val="1"/>
      <w:numFmt w:val="bullet"/>
      <w:lvlText w:val=""/>
      <w:lvlJc w:val="left"/>
      <w:pPr>
        <w:ind w:left="420" w:hanging="420"/>
      </w:pPr>
      <w:rPr>
        <w:rFonts w:ascii="Wingdings" w:hAnsi="Wingdings" w:hint="default"/>
        <w:sz w:val="15"/>
        <w:szCs w:val="15"/>
      </w:rPr>
    </w:lvl>
  </w:abstractNum>
  <w:abstractNum w:abstractNumId="4" w15:restartNumberingAfterBreak="0">
    <w:nsid w:val="D68E2B1D"/>
    <w:multiLevelType w:val="singleLevel"/>
    <w:tmpl w:val="D68E2B1D"/>
    <w:lvl w:ilvl="0">
      <w:start w:val="1"/>
      <w:numFmt w:val="bullet"/>
      <w:lvlText w:val=""/>
      <w:lvlJc w:val="left"/>
      <w:pPr>
        <w:tabs>
          <w:tab w:val="left" w:pos="420"/>
        </w:tabs>
        <w:ind w:left="840" w:hanging="420"/>
      </w:pPr>
      <w:rPr>
        <w:rFonts w:ascii="Wingdings" w:hAnsi="Wingdings" w:hint="default"/>
        <w:sz w:val="13"/>
        <w:szCs w:val="13"/>
      </w:rPr>
    </w:lvl>
  </w:abstractNum>
  <w:abstractNum w:abstractNumId="5" w15:restartNumberingAfterBreak="0">
    <w:nsid w:val="F1828428"/>
    <w:multiLevelType w:val="singleLevel"/>
    <w:tmpl w:val="F1828428"/>
    <w:lvl w:ilvl="0">
      <w:start w:val="1"/>
      <w:numFmt w:val="bullet"/>
      <w:lvlText w:val=""/>
      <w:lvlJc w:val="left"/>
      <w:pPr>
        <w:tabs>
          <w:tab w:val="left" w:pos="420"/>
        </w:tabs>
        <w:ind w:left="840" w:hanging="420"/>
      </w:pPr>
      <w:rPr>
        <w:rFonts w:ascii="Wingdings" w:hAnsi="Wingdings" w:hint="default"/>
        <w:sz w:val="13"/>
        <w:szCs w:val="13"/>
      </w:rPr>
    </w:lvl>
  </w:abstractNum>
  <w:abstractNum w:abstractNumId="6" w15:restartNumberingAfterBreak="0">
    <w:nsid w:val="FEF3A460"/>
    <w:multiLevelType w:val="singleLevel"/>
    <w:tmpl w:val="FEF3A460"/>
    <w:lvl w:ilvl="0">
      <w:start w:val="1"/>
      <w:numFmt w:val="bullet"/>
      <w:lvlText w:val=""/>
      <w:lvlJc w:val="left"/>
      <w:pPr>
        <w:tabs>
          <w:tab w:val="left" w:pos="420"/>
        </w:tabs>
        <w:ind w:left="840" w:hanging="420"/>
      </w:pPr>
      <w:rPr>
        <w:rFonts w:ascii="Wingdings" w:hAnsi="Wingdings" w:hint="default"/>
        <w:sz w:val="13"/>
        <w:szCs w:val="13"/>
      </w:rPr>
    </w:lvl>
  </w:abstractNum>
  <w:abstractNum w:abstractNumId="7"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9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8" w15:restartNumberingAfterBreak="0">
    <w:nsid w:val="01815C6D"/>
    <w:multiLevelType w:val="singleLevel"/>
    <w:tmpl w:val="01815C6D"/>
    <w:lvl w:ilvl="0">
      <w:start w:val="1"/>
      <w:numFmt w:val="bullet"/>
      <w:lvlText w:val=""/>
      <w:lvlJc w:val="left"/>
      <w:pPr>
        <w:tabs>
          <w:tab w:val="left" w:pos="420"/>
        </w:tabs>
        <w:ind w:left="840" w:hanging="420"/>
      </w:pPr>
      <w:rPr>
        <w:rFonts w:ascii="Wingdings" w:hAnsi="Wingdings" w:hint="default"/>
        <w:sz w:val="13"/>
        <w:szCs w:val="13"/>
      </w:rPr>
    </w:lvl>
  </w:abstractNum>
  <w:abstractNum w:abstractNumId="9" w15:restartNumberingAfterBreak="0">
    <w:nsid w:val="059B3EE7"/>
    <w:multiLevelType w:val="hybridMultilevel"/>
    <w:tmpl w:val="0B7A97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70E4796"/>
    <w:multiLevelType w:val="multilevel"/>
    <w:tmpl w:val="070E4796"/>
    <w:lvl w:ilvl="0">
      <w:start w:val="1"/>
      <w:numFmt w:val="decimal"/>
      <w:lvlText w:val="%1."/>
      <w:lvlJc w:val="left"/>
      <w:pPr>
        <w:ind w:left="425" w:hanging="425"/>
      </w:pPr>
      <w:rPr>
        <w:rFonts w:hint="default"/>
        <w:b w:val="0"/>
        <w:bCs w:val="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17A970A0"/>
    <w:multiLevelType w:val="multilevel"/>
    <w:tmpl w:val="17A970A0"/>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2EEA2326"/>
    <w:multiLevelType w:val="singleLevel"/>
    <w:tmpl w:val="2EEA2326"/>
    <w:lvl w:ilvl="0">
      <w:start w:val="1"/>
      <w:numFmt w:val="decimal"/>
      <w:suff w:val="space"/>
      <w:lvlText w:val="[%1]"/>
      <w:lvlJc w:val="left"/>
    </w:lvl>
  </w:abstractNum>
  <w:abstractNum w:abstractNumId="13" w15:restartNumberingAfterBreak="0">
    <w:nsid w:val="2F046348"/>
    <w:multiLevelType w:val="multilevel"/>
    <w:tmpl w:val="2F046348"/>
    <w:lvl w:ilvl="0">
      <w:start w:val="1"/>
      <w:numFmt w:val="bullet"/>
      <w:lvlText w:val=""/>
      <w:lvlJc w:val="left"/>
      <w:pPr>
        <w:ind w:left="840" w:hanging="420"/>
      </w:pPr>
      <w:rPr>
        <w:rFonts w:ascii="Wingdings" w:hAnsi="Wingdings" w:hint="default"/>
        <w:sz w:val="13"/>
        <w:szCs w:val="13"/>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4066F083"/>
    <w:multiLevelType w:val="multilevel"/>
    <w:tmpl w:val="4066F083"/>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39D60EE"/>
    <w:multiLevelType w:val="singleLevel"/>
    <w:tmpl w:val="539D60EE"/>
    <w:lvl w:ilvl="0">
      <w:start w:val="1"/>
      <w:numFmt w:val="bullet"/>
      <w:lvlText w:val=""/>
      <w:lvlJc w:val="left"/>
      <w:pPr>
        <w:tabs>
          <w:tab w:val="left" w:pos="420"/>
        </w:tabs>
        <w:ind w:left="840" w:hanging="420"/>
      </w:pPr>
      <w:rPr>
        <w:rFonts w:ascii="Wingdings" w:hAnsi="Wingdings" w:hint="default"/>
        <w:sz w:val="13"/>
        <w:szCs w:val="13"/>
      </w:rPr>
    </w:lvl>
  </w:abstractNum>
  <w:abstractNum w:abstractNumId="18" w15:restartNumberingAfterBreak="0">
    <w:nsid w:val="5CE1895C"/>
    <w:multiLevelType w:val="multilevel"/>
    <w:tmpl w:val="5CE1895C"/>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9" w15:restartNumberingAfterBreak="0">
    <w:nsid w:val="79F57131"/>
    <w:multiLevelType w:val="singleLevel"/>
    <w:tmpl w:val="79F57131"/>
    <w:lvl w:ilvl="0">
      <w:start w:val="1"/>
      <w:numFmt w:val="bullet"/>
      <w:lvlText w:val=""/>
      <w:lvlJc w:val="left"/>
      <w:pPr>
        <w:tabs>
          <w:tab w:val="left" w:pos="420"/>
        </w:tabs>
        <w:ind w:left="840" w:hanging="420"/>
      </w:pPr>
      <w:rPr>
        <w:rFonts w:ascii="Wingdings" w:hAnsi="Wingdings" w:hint="default"/>
        <w:sz w:val="13"/>
        <w:szCs w:val="13"/>
      </w:rPr>
    </w:lvl>
  </w:abstractNum>
  <w:num w:numId="1">
    <w:abstractNumId w:val="7"/>
  </w:num>
  <w:num w:numId="2">
    <w:abstractNumId w:val="16"/>
  </w:num>
  <w:num w:numId="3">
    <w:abstractNumId w:val="15"/>
  </w:num>
  <w:num w:numId="4">
    <w:abstractNumId w:val="10"/>
  </w:num>
  <w:num w:numId="5">
    <w:abstractNumId w:val="11"/>
  </w:num>
  <w:num w:numId="6">
    <w:abstractNumId w:val="6"/>
  </w:num>
  <w:num w:numId="7">
    <w:abstractNumId w:val="1"/>
  </w:num>
  <w:num w:numId="8">
    <w:abstractNumId w:val="19"/>
  </w:num>
  <w:num w:numId="9">
    <w:abstractNumId w:val="13"/>
  </w:num>
  <w:num w:numId="10">
    <w:abstractNumId w:val="3"/>
  </w:num>
  <w:num w:numId="11">
    <w:abstractNumId w:val="4"/>
  </w:num>
  <w:num w:numId="12">
    <w:abstractNumId w:val="14"/>
  </w:num>
  <w:num w:numId="13">
    <w:abstractNumId w:val="2"/>
  </w:num>
  <w:num w:numId="14">
    <w:abstractNumId w:val="5"/>
  </w:num>
  <w:num w:numId="15">
    <w:abstractNumId w:val="8"/>
  </w:num>
  <w:num w:numId="16">
    <w:abstractNumId w:val="0"/>
  </w:num>
  <w:num w:numId="17">
    <w:abstractNumId w:val="17"/>
  </w:num>
  <w:num w:numId="18">
    <w:abstractNumId w:val="12"/>
  </w:num>
  <w:num w:numId="19">
    <w:abstractNumId w:val="9"/>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366"/>
    <w:rsid w:val="0000394D"/>
    <w:rsid w:val="000055B1"/>
    <w:rsid w:val="00005B70"/>
    <w:rsid w:val="000103E7"/>
    <w:rsid w:val="00010DA7"/>
    <w:rsid w:val="000130CA"/>
    <w:rsid w:val="00013FAD"/>
    <w:rsid w:val="000155A3"/>
    <w:rsid w:val="00017BA5"/>
    <w:rsid w:val="00021259"/>
    <w:rsid w:val="00021359"/>
    <w:rsid w:val="000223BE"/>
    <w:rsid w:val="0002434C"/>
    <w:rsid w:val="000248FC"/>
    <w:rsid w:val="00024E29"/>
    <w:rsid w:val="0002660A"/>
    <w:rsid w:val="00026899"/>
    <w:rsid w:val="0002698B"/>
    <w:rsid w:val="00026ACA"/>
    <w:rsid w:val="00027EEC"/>
    <w:rsid w:val="00032285"/>
    <w:rsid w:val="000356E4"/>
    <w:rsid w:val="00035EF9"/>
    <w:rsid w:val="00036E1A"/>
    <w:rsid w:val="00037973"/>
    <w:rsid w:val="00040A63"/>
    <w:rsid w:val="0004105F"/>
    <w:rsid w:val="000425B2"/>
    <w:rsid w:val="00042E6F"/>
    <w:rsid w:val="00043923"/>
    <w:rsid w:val="00043FCA"/>
    <w:rsid w:val="00045EDE"/>
    <w:rsid w:val="00046E3D"/>
    <w:rsid w:val="00047DFE"/>
    <w:rsid w:val="00055E6B"/>
    <w:rsid w:val="000563ED"/>
    <w:rsid w:val="000579CC"/>
    <w:rsid w:val="000603D6"/>
    <w:rsid w:val="00062984"/>
    <w:rsid w:val="00067927"/>
    <w:rsid w:val="0007093A"/>
    <w:rsid w:val="0007205B"/>
    <w:rsid w:val="00073BCE"/>
    <w:rsid w:val="000755A8"/>
    <w:rsid w:val="00076B12"/>
    <w:rsid w:val="00077741"/>
    <w:rsid w:val="000804D4"/>
    <w:rsid w:val="0008122E"/>
    <w:rsid w:val="00082CAA"/>
    <w:rsid w:val="00084609"/>
    <w:rsid w:val="00086125"/>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721"/>
    <w:rsid w:val="000B38F6"/>
    <w:rsid w:val="000B4B76"/>
    <w:rsid w:val="000B65CB"/>
    <w:rsid w:val="000B6A1D"/>
    <w:rsid w:val="000B780E"/>
    <w:rsid w:val="000C0CBC"/>
    <w:rsid w:val="000C1DE5"/>
    <w:rsid w:val="000C236D"/>
    <w:rsid w:val="000C2690"/>
    <w:rsid w:val="000C364E"/>
    <w:rsid w:val="000C4CDF"/>
    <w:rsid w:val="000C55E1"/>
    <w:rsid w:val="000C5D4C"/>
    <w:rsid w:val="000C6273"/>
    <w:rsid w:val="000C6CF2"/>
    <w:rsid w:val="000C7FC7"/>
    <w:rsid w:val="000D18C5"/>
    <w:rsid w:val="000D2278"/>
    <w:rsid w:val="000D2BF9"/>
    <w:rsid w:val="000D6D12"/>
    <w:rsid w:val="000E1125"/>
    <w:rsid w:val="000E1993"/>
    <w:rsid w:val="000E2A20"/>
    <w:rsid w:val="000E2C13"/>
    <w:rsid w:val="000E3B8A"/>
    <w:rsid w:val="000E5C0F"/>
    <w:rsid w:val="000F0A7B"/>
    <w:rsid w:val="000F0C4F"/>
    <w:rsid w:val="000F0E64"/>
    <w:rsid w:val="000F4C7C"/>
    <w:rsid w:val="000F4CFF"/>
    <w:rsid w:val="00100030"/>
    <w:rsid w:val="00101C95"/>
    <w:rsid w:val="00107192"/>
    <w:rsid w:val="0010762B"/>
    <w:rsid w:val="00111C96"/>
    <w:rsid w:val="00111CE0"/>
    <w:rsid w:val="00111DF0"/>
    <w:rsid w:val="001135C5"/>
    <w:rsid w:val="0011369C"/>
    <w:rsid w:val="001147C0"/>
    <w:rsid w:val="001156DF"/>
    <w:rsid w:val="00116879"/>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0DE6"/>
    <w:rsid w:val="001413B6"/>
    <w:rsid w:val="00141835"/>
    <w:rsid w:val="00143AC9"/>
    <w:rsid w:val="00145AFF"/>
    <w:rsid w:val="00147740"/>
    <w:rsid w:val="00150BAB"/>
    <w:rsid w:val="0015556B"/>
    <w:rsid w:val="00156452"/>
    <w:rsid w:val="00160A40"/>
    <w:rsid w:val="001627D9"/>
    <w:rsid w:val="001704B5"/>
    <w:rsid w:val="00170C6A"/>
    <w:rsid w:val="00171FF9"/>
    <w:rsid w:val="0017245C"/>
    <w:rsid w:val="00172A27"/>
    <w:rsid w:val="00175874"/>
    <w:rsid w:val="001767E6"/>
    <w:rsid w:val="00176AC2"/>
    <w:rsid w:val="001802FB"/>
    <w:rsid w:val="001806A8"/>
    <w:rsid w:val="00180983"/>
    <w:rsid w:val="00182CF6"/>
    <w:rsid w:val="0018310D"/>
    <w:rsid w:val="00187BAE"/>
    <w:rsid w:val="00187FEF"/>
    <w:rsid w:val="00190A8D"/>
    <w:rsid w:val="00191365"/>
    <w:rsid w:val="00194655"/>
    <w:rsid w:val="0019547D"/>
    <w:rsid w:val="00195E1F"/>
    <w:rsid w:val="00196645"/>
    <w:rsid w:val="00197997"/>
    <w:rsid w:val="001A384E"/>
    <w:rsid w:val="001A4015"/>
    <w:rsid w:val="001A5CDC"/>
    <w:rsid w:val="001A6202"/>
    <w:rsid w:val="001A6AFD"/>
    <w:rsid w:val="001B0A54"/>
    <w:rsid w:val="001B0AD2"/>
    <w:rsid w:val="001B14A1"/>
    <w:rsid w:val="001B21A1"/>
    <w:rsid w:val="001B337C"/>
    <w:rsid w:val="001B5AE5"/>
    <w:rsid w:val="001B6518"/>
    <w:rsid w:val="001B7027"/>
    <w:rsid w:val="001B7C67"/>
    <w:rsid w:val="001B7E8D"/>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1F5A16"/>
    <w:rsid w:val="00201FFE"/>
    <w:rsid w:val="00202C4B"/>
    <w:rsid w:val="00203B88"/>
    <w:rsid w:val="0020582E"/>
    <w:rsid w:val="00206380"/>
    <w:rsid w:val="0021475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0D91"/>
    <w:rsid w:val="0026193E"/>
    <w:rsid w:val="00261A9C"/>
    <w:rsid w:val="00261E11"/>
    <w:rsid w:val="00262518"/>
    <w:rsid w:val="0027051B"/>
    <w:rsid w:val="00270A1C"/>
    <w:rsid w:val="00271ED8"/>
    <w:rsid w:val="002724B9"/>
    <w:rsid w:val="002730ED"/>
    <w:rsid w:val="00273F94"/>
    <w:rsid w:val="00275346"/>
    <w:rsid w:val="00281718"/>
    <w:rsid w:val="002855D0"/>
    <w:rsid w:val="00285E49"/>
    <w:rsid w:val="00290E18"/>
    <w:rsid w:val="00291D54"/>
    <w:rsid w:val="00293A6E"/>
    <w:rsid w:val="0029620D"/>
    <w:rsid w:val="00297A88"/>
    <w:rsid w:val="002B24A3"/>
    <w:rsid w:val="002B2BBC"/>
    <w:rsid w:val="002B351B"/>
    <w:rsid w:val="002B3C48"/>
    <w:rsid w:val="002B434C"/>
    <w:rsid w:val="002B4F1D"/>
    <w:rsid w:val="002B510F"/>
    <w:rsid w:val="002C0864"/>
    <w:rsid w:val="002C0F12"/>
    <w:rsid w:val="002C4649"/>
    <w:rsid w:val="002C5CA6"/>
    <w:rsid w:val="002D00AA"/>
    <w:rsid w:val="002D044D"/>
    <w:rsid w:val="002D0F0A"/>
    <w:rsid w:val="002D29BE"/>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0F09"/>
    <w:rsid w:val="00302E5A"/>
    <w:rsid w:val="003031CE"/>
    <w:rsid w:val="00304D66"/>
    <w:rsid w:val="00305358"/>
    <w:rsid w:val="003056DE"/>
    <w:rsid w:val="00305988"/>
    <w:rsid w:val="0030650B"/>
    <w:rsid w:val="003110B2"/>
    <w:rsid w:val="003129ED"/>
    <w:rsid w:val="00312C1A"/>
    <w:rsid w:val="00312C74"/>
    <w:rsid w:val="00312DD1"/>
    <w:rsid w:val="00313308"/>
    <w:rsid w:val="00313F29"/>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C17"/>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777D5"/>
    <w:rsid w:val="003809BC"/>
    <w:rsid w:val="00381B58"/>
    <w:rsid w:val="00382FAE"/>
    <w:rsid w:val="003832DC"/>
    <w:rsid w:val="00383FF5"/>
    <w:rsid w:val="00384541"/>
    <w:rsid w:val="00385C87"/>
    <w:rsid w:val="00387F14"/>
    <w:rsid w:val="00391402"/>
    <w:rsid w:val="00391F87"/>
    <w:rsid w:val="003929CC"/>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3F1E"/>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4CE"/>
    <w:rsid w:val="00402720"/>
    <w:rsid w:val="00402985"/>
    <w:rsid w:val="00403F39"/>
    <w:rsid w:val="00406593"/>
    <w:rsid w:val="004069B2"/>
    <w:rsid w:val="00410408"/>
    <w:rsid w:val="00412EC4"/>
    <w:rsid w:val="00413229"/>
    <w:rsid w:val="00413D6F"/>
    <w:rsid w:val="00416507"/>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43AF"/>
    <w:rsid w:val="004653EB"/>
    <w:rsid w:val="00466EDC"/>
    <w:rsid w:val="00467368"/>
    <w:rsid w:val="00467D25"/>
    <w:rsid w:val="004700AE"/>
    <w:rsid w:val="00470697"/>
    <w:rsid w:val="0047305C"/>
    <w:rsid w:val="0047403A"/>
    <w:rsid w:val="00474161"/>
    <w:rsid w:val="00474C36"/>
    <w:rsid w:val="00474F5F"/>
    <w:rsid w:val="00475E38"/>
    <w:rsid w:val="004765CE"/>
    <w:rsid w:val="00476C89"/>
    <w:rsid w:val="0048006F"/>
    <w:rsid w:val="0048218E"/>
    <w:rsid w:val="00482BBB"/>
    <w:rsid w:val="00485114"/>
    <w:rsid w:val="00485AE4"/>
    <w:rsid w:val="00486111"/>
    <w:rsid w:val="004879B1"/>
    <w:rsid w:val="0049176F"/>
    <w:rsid w:val="00491777"/>
    <w:rsid w:val="00491EC0"/>
    <w:rsid w:val="00492EA5"/>
    <w:rsid w:val="00493247"/>
    <w:rsid w:val="0049419D"/>
    <w:rsid w:val="004A0053"/>
    <w:rsid w:val="004A04CE"/>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17FD"/>
    <w:rsid w:val="004C21C6"/>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3B7"/>
    <w:rsid w:val="004E4863"/>
    <w:rsid w:val="004E48AC"/>
    <w:rsid w:val="004E5219"/>
    <w:rsid w:val="004E5753"/>
    <w:rsid w:val="004E7DA7"/>
    <w:rsid w:val="004F10CA"/>
    <w:rsid w:val="004F4675"/>
    <w:rsid w:val="004F557E"/>
    <w:rsid w:val="00501570"/>
    <w:rsid w:val="005017DA"/>
    <w:rsid w:val="00501E2B"/>
    <w:rsid w:val="00502377"/>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93E"/>
    <w:rsid w:val="00525BAC"/>
    <w:rsid w:val="0052657B"/>
    <w:rsid w:val="00526EA7"/>
    <w:rsid w:val="005313F1"/>
    <w:rsid w:val="00534869"/>
    <w:rsid w:val="0053653D"/>
    <w:rsid w:val="005371D2"/>
    <w:rsid w:val="00537528"/>
    <w:rsid w:val="00542ED7"/>
    <w:rsid w:val="00545A76"/>
    <w:rsid w:val="00546356"/>
    <w:rsid w:val="00547DDE"/>
    <w:rsid w:val="005506C7"/>
    <w:rsid w:val="005514AA"/>
    <w:rsid w:val="00553234"/>
    <w:rsid w:val="0055402E"/>
    <w:rsid w:val="00555CA2"/>
    <w:rsid w:val="0055647C"/>
    <w:rsid w:val="0055689F"/>
    <w:rsid w:val="0055708E"/>
    <w:rsid w:val="00560353"/>
    <w:rsid w:val="00561349"/>
    <w:rsid w:val="005657FC"/>
    <w:rsid w:val="0056601A"/>
    <w:rsid w:val="00567054"/>
    <w:rsid w:val="00567A9A"/>
    <w:rsid w:val="00570C97"/>
    <w:rsid w:val="00570FEC"/>
    <w:rsid w:val="00571A8C"/>
    <w:rsid w:val="0057377D"/>
    <w:rsid w:val="0057500A"/>
    <w:rsid w:val="005850E3"/>
    <w:rsid w:val="00585E04"/>
    <w:rsid w:val="005910DD"/>
    <w:rsid w:val="005940C1"/>
    <w:rsid w:val="005946EF"/>
    <w:rsid w:val="0059521E"/>
    <w:rsid w:val="0059566C"/>
    <w:rsid w:val="0059585E"/>
    <w:rsid w:val="00597619"/>
    <w:rsid w:val="005A086A"/>
    <w:rsid w:val="005A1AAB"/>
    <w:rsid w:val="005A3156"/>
    <w:rsid w:val="005A53DF"/>
    <w:rsid w:val="005A6185"/>
    <w:rsid w:val="005B052E"/>
    <w:rsid w:val="005B220B"/>
    <w:rsid w:val="005B2460"/>
    <w:rsid w:val="005B2E19"/>
    <w:rsid w:val="005B66D2"/>
    <w:rsid w:val="005B7842"/>
    <w:rsid w:val="005C0A90"/>
    <w:rsid w:val="005C1909"/>
    <w:rsid w:val="005C1AC7"/>
    <w:rsid w:val="005C1E85"/>
    <w:rsid w:val="005C20A4"/>
    <w:rsid w:val="005C2356"/>
    <w:rsid w:val="005C4B1B"/>
    <w:rsid w:val="005C62ED"/>
    <w:rsid w:val="005C66E5"/>
    <w:rsid w:val="005C7431"/>
    <w:rsid w:val="005D57F1"/>
    <w:rsid w:val="005D680C"/>
    <w:rsid w:val="005E06D3"/>
    <w:rsid w:val="005E27C0"/>
    <w:rsid w:val="005E4F1C"/>
    <w:rsid w:val="005E7B04"/>
    <w:rsid w:val="005F05DE"/>
    <w:rsid w:val="005F097D"/>
    <w:rsid w:val="005F0C90"/>
    <w:rsid w:val="005F1004"/>
    <w:rsid w:val="005F1FAE"/>
    <w:rsid w:val="005F2844"/>
    <w:rsid w:val="005F42AD"/>
    <w:rsid w:val="005F4E40"/>
    <w:rsid w:val="005F56A6"/>
    <w:rsid w:val="005F6041"/>
    <w:rsid w:val="005F782D"/>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7A6"/>
    <w:rsid w:val="00633DA7"/>
    <w:rsid w:val="00635291"/>
    <w:rsid w:val="006357BD"/>
    <w:rsid w:val="0064057A"/>
    <w:rsid w:val="006408DC"/>
    <w:rsid w:val="006413AD"/>
    <w:rsid w:val="00641EED"/>
    <w:rsid w:val="00643A7A"/>
    <w:rsid w:val="006443C1"/>
    <w:rsid w:val="00644A65"/>
    <w:rsid w:val="0064545A"/>
    <w:rsid w:val="00646D51"/>
    <w:rsid w:val="006503F8"/>
    <w:rsid w:val="00650D0F"/>
    <w:rsid w:val="00650D85"/>
    <w:rsid w:val="00651856"/>
    <w:rsid w:val="006521E7"/>
    <w:rsid w:val="0065579F"/>
    <w:rsid w:val="00656DB5"/>
    <w:rsid w:val="00662163"/>
    <w:rsid w:val="00670351"/>
    <w:rsid w:val="006706AA"/>
    <w:rsid w:val="006718B7"/>
    <w:rsid w:val="00673154"/>
    <w:rsid w:val="00673553"/>
    <w:rsid w:val="006746B2"/>
    <w:rsid w:val="0067540D"/>
    <w:rsid w:val="00676131"/>
    <w:rsid w:val="00676420"/>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A7772"/>
    <w:rsid w:val="006B0833"/>
    <w:rsid w:val="006B0BCD"/>
    <w:rsid w:val="006B0CBE"/>
    <w:rsid w:val="006B1969"/>
    <w:rsid w:val="006B2F1E"/>
    <w:rsid w:val="006B3DD7"/>
    <w:rsid w:val="006B48F1"/>
    <w:rsid w:val="006C2D21"/>
    <w:rsid w:val="006C60A2"/>
    <w:rsid w:val="006C6193"/>
    <w:rsid w:val="006D0533"/>
    <w:rsid w:val="006D0DD2"/>
    <w:rsid w:val="006D34D2"/>
    <w:rsid w:val="006D436D"/>
    <w:rsid w:val="006D5430"/>
    <w:rsid w:val="006D63EF"/>
    <w:rsid w:val="006D72E0"/>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18F"/>
    <w:rsid w:val="006F72DD"/>
    <w:rsid w:val="007006C7"/>
    <w:rsid w:val="0070098D"/>
    <w:rsid w:val="00700D30"/>
    <w:rsid w:val="00700F6D"/>
    <w:rsid w:val="0070393B"/>
    <w:rsid w:val="00704BC7"/>
    <w:rsid w:val="007051AF"/>
    <w:rsid w:val="00705FA1"/>
    <w:rsid w:val="00707E83"/>
    <w:rsid w:val="00711E45"/>
    <w:rsid w:val="00712A62"/>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3C2"/>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3E91"/>
    <w:rsid w:val="00776AD0"/>
    <w:rsid w:val="0078060B"/>
    <w:rsid w:val="0078085F"/>
    <w:rsid w:val="00780871"/>
    <w:rsid w:val="007846F2"/>
    <w:rsid w:val="00786F92"/>
    <w:rsid w:val="00787A57"/>
    <w:rsid w:val="00787B7D"/>
    <w:rsid w:val="00790162"/>
    <w:rsid w:val="00792D48"/>
    <w:rsid w:val="00793203"/>
    <w:rsid w:val="007933D2"/>
    <w:rsid w:val="007938C0"/>
    <w:rsid w:val="00794677"/>
    <w:rsid w:val="00795931"/>
    <w:rsid w:val="00796A2A"/>
    <w:rsid w:val="007A053E"/>
    <w:rsid w:val="007A115D"/>
    <w:rsid w:val="007A2A69"/>
    <w:rsid w:val="007A6821"/>
    <w:rsid w:val="007A7DCD"/>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D7BE5"/>
    <w:rsid w:val="007D7E53"/>
    <w:rsid w:val="007E0F24"/>
    <w:rsid w:val="007E17B1"/>
    <w:rsid w:val="007E27C0"/>
    <w:rsid w:val="007E2BDB"/>
    <w:rsid w:val="007E4716"/>
    <w:rsid w:val="007E6651"/>
    <w:rsid w:val="007E6E32"/>
    <w:rsid w:val="007E771D"/>
    <w:rsid w:val="007F3DA7"/>
    <w:rsid w:val="007F4203"/>
    <w:rsid w:val="007F502E"/>
    <w:rsid w:val="007F65F6"/>
    <w:rsid w:val="007F6A42"/>
    <w:rsid w:val="007F6E0F"/>
    <w:rsid w:val="007F7913"/>
    <w:rsid w:val="00800351"/>
    <w:rsid w:val="008013CA"/>
    <w:rsid w:val="008056CF"/>
    <w:rsid w:val="00806C7C"/>
    <w:rsid w:val="0080728E"/>
    <w:rsid w:val="00807A24"/>
    <w:rsid w:val="00814945"/>
    <w:rsid w:val="00814985"/>
    <w:rsid w:val="008160BF"/>
    <w:rsid w:val="00816F96"/>
    <w:rsid w:val="008170EC"/>
    <w:rsid w:val="008175D4"/>
    <w:rsid w:val="00823AF8"/>
    <w:rsid w:val="00824015"/>
    <w:rsid w:val="00825F93"/>
    <w:rsid w:val="008267CB"/>
    <w:rsid w:val="00827512"/>
    <w:rsid w:val="008324DA"/>
    <w:rsid w:val="00833B77"/>
    <w:rsid w:val="00835356"/>
    <w:rsid w:val="00836D5A"/>
    <w:rsid w:val="0083795A"/>
    <w:rsid w:val="00837C9F"/>
    <w:rsid w:val="00840D48"/>
    <w:rsid w:val="00843379"/>
    <w:rsid w:val="008436F0"/>
    <w:rsid w:val="00843DAA"/>
    <w:rsid w:val="00843F40"/>
    <w:rsid w:val="008505B6"/>
    <w:rsid w:val="00850AD1"/>
    <w:rsid w:val="00851A3E"/>
    <w:rsid w:val="00851C79"/>
    <w:rsid w:val="00852259"/>
    <w:rsid w:val="00852345"/>
    <w:rsid w:val="00853419"/>
    <w:rsid w:val="00855AF5"/>
    <w:rsid w:val="00855CBD"/>
    <w:rsid w:val="00856F99"/>
    <w:rsid w:val="00860408"/>
    <w:rsid w:val="008609B3"/>
    <w:rsid w:val="00860FE6"/>
    <w:rsid w:val="00864140"/>
    <w:rsid w:val="00864D17"/>
    <w:rsid w:val="00865E5C"/>
    <w:rsid w:val="008702BF"/>
    <w:rsid w:val="008714DB"/>
    <w:rsid w:val="008719DB"/>
    <w:rsid w:val="00872250"/>
    <w:rsid w:val="00873167"/>
    <w:rsid w:val="008731B8"/>
    <w:rsid w:val="00873D16"/>
    <w:rsid w:val="008742D9"/>
    <w:rsid w:val="00874A5D"/>
    <w:rsid w:val="008768D2"/>
    <w:rsid w:val="0087707B"/>
    <w:rsid w:val="00880F6C"/>
    <w:rsid w:val="00881EED"/>
    <w:rsid w:val="008855E2"/>
    <w:rsid w:val="00885E69"/>
    <w:rsid w:val="00886047"/>
    <w:rsid w:val="00886521"/>
    <w:rsid w:val="00887F76"/>
    <w:rsid w:val="00891E8C"/>
    <w:rsid w:val="008937A3"/>
    <w:rsid w:val="00894051"/>
    <w:rsid w:val="0089509A"/>
    <w:rsid w:val="008A2A45"/>
    <w:rsid w:val="008A3B55"/>
    <w:rsid w:val="008A4FE1"/>
    <w:rsid w:val="008A52AD"/>
    <w:rsid w:val="008A5E28"/>
    <w:rsid w:val="008A73B2"/>
    <w:rsid w:val="008B0715"/>
    <w:rsid w:val="008B302A"/>
    <w:rsid w:val="008B4198"/>
    <w:rsid w:val="008B4609"/>
    <w:rsid w:val="008B725C"/>
    <w:rsid w:val="008C0B22"/>
    <w:rsid w:val="008C1D6D"/>
    <w:rsid w:val="008C3627"/>
    <w:rsid w:val="008C3F98"/>
    <w:rsid w:val="008C594A"/>
    <w:rsid w:val="008C6563"/>
    <w:rsid w:val="008D1DAC"/>
    <w:rsid w:val="008D23AF"/>
    <w:rsid w:val="008D398D"/>
    <w:rsid w:val="008D3A05"/>
    <w:rsid w:val="008D3E0C"/>
    <w:rsid w:val="008D58D7"/>
    <w:rsid w:val="008D681A"/>
    <w:rsid w:val="008D6B1A"/>
    <w:rsid w:val="008D6D38"/>
    <w:rsid w:val="008D7246"/>
    <w:rsid w:val="008D78D8"/>
    <w:rsid w:val="008E0617"/>
    <w:rsid w:val="008E5B71"/>
    <w:rsid w:val="008E705E"/>
    <w:rsid w:val="008F12CF"/>
    <w:rsid w:val="008F2453"/>
    <w:rsid w:val="008F3128"/>
    <w:rsid w:val="008F34E9"/>
    <w:rsid w:val="008F380B"/>
    <w:rsid w:val="008F472F"/>
    <w:rsid w:val="008F7F5E"/>
    <w:rsid w:val="00902833"/>
    <w:rsid w:val="00902EA9"/>
    <w:rsid w:val="009039E2"/>
    <w:rsid w:val="00910BFB"/>
    <w:rsid w:val="0091196A"/>
    <w:rsid w:val="00911DC9"/>
    <w:rsid w:val="009123FF"/>
    <w:rsid w:val="009131A8"/>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2E0D"/>
    <w:rsid w:val="00954F42"/>
    <w:rsid w:val="00957172"/>
    <w:rsid w:val="009578D1"/>
    <w:rsid w:val="00957A33"/>
    <w:rsid w:val="0096003B"/>
    <w:rsid w:val="0096081E"/>
    <w:rsid w:val="0096137E"/>
    <w:rsid w:val="00961E92"/>
    <w:rsid w:val="0096332F"/>
    <w:rsid w:val="009647C5"/>
    <w:rsid w:val="0096604F"/>
    <w:rsid w:val="00966280"/>
    <w:rsid w:val="009663C5"/>
    <w:rsid w:val="00966709"/>
    <w:rsid w:val="00966E17"/>
    <w:rsid w:val="00970586"/>
    <w:rsid w:val="00971DDC"/>
    <w:rsid w:val="009755AD"/>
    <w:rsid w:val="009757E0"/>
    <w:rsid w:val="0097718E"/>
    <w:rsid w:val="00980076"/>
    <w:rsid w:val="009800B6"/>
    <w:rsid w:val="00982D4A"/>
    <w:rsid w:val="00985DB7"/>
    <w:rsid w:val="009861C6"/>
    <w:rsid w:val="00986B3C"/>
    <w:rsid w:val="00986C7B"/>
    <w:rsid w:val="00986D52"/>
    <w:rsid w:val="009903A8"/>
    <w:rsid w:val="00991070"/>
    <w:rsid w:val="00991F7C"/>
    <w:rsid w:val="00992DCD"/>
    <w:rsid w:val="00994702"/>
    <w:rsid w:val="00995EE9"/>
    <w:rsid w:val="00996E62"/>
    <w:rsid w:val="00997875"/>
    <w:rsid w:val="00997D39"/>
    <w:rsid w:val="00997FD5"/>
    <w:rsid w:val="009A0D82"/>
    <w:rsid w:val="009A1CA8"/>
    <w:rsid w:val="009A405A"/>
    <w:rsid w:val="009A5082"/>
    <w:rsid w:val="009A618E"/>
    <w:rsid w:val="009B09A9"/>
    <w:rsid w:val="009B155B"/>
    <w:rsid w:val="009B183F"/>
    <w:rsid w:val="009B18C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1D13"/>
    <w:rsid w:val="009E4F8A"/>
    <w:rsid w:val="009E5D12"/>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368F1"/>
    <w:rsid w:val="00A42FDA"/>
    <w:rsid w:val="00A44BE1"/>
    <w:rsid w:val="00A4500D"/>
    <w:rsid w:val="00A504A8"/>
    <w:rsid w:val="00A520E0"/>
    <w:rsid w:val="00A524A8"/>
    <w:rsid w:val="00A52D43"/>
    <w:rsid w:val="00A542B8"/>
    <w:rsid w:val="00A54719"/>
    <w:rsid w:val="00A56DFF"/>
    <w:rsid w:val="00A5709E"/>
    <w:rsid w:val="00A60AB0"/>
    <w:rsid w:val="00A612B9"/>
    <w:rsid w:val="00A630F4"/>
    <w:rsid w:val="00A64466"/>
    <w:rsid w:val="00A65C12"/>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289B"/>
    <w:rsid w:val="00AA3298"/>
    <w:rsid w:val="00AA41AA"/>
    <w:rsid w:val="00AA6892"/>
    <w:rsid w:val="00AA72CC"/>
    <w:rsid w:val="00AA76B7"/>
    <w:rsid w:val="00AB049C"/>
    <w:rsid w:val="00AB0D2A"/>
    <w:rsid w:val="00AB1D7B"/>
    <w:rsid w:val="00AB1EA3"/>
    <w:rsid w:val="00AB3399"/>
    <w:rsid w:val="00AB36D0"/>
    <w:rsid w:val="00AB3D67"/>
    <w:rsid w:val="00AB425A"/>
    <w:rsid w:val="00AC4276"/>
    <w:rsid w:val="00AC464D"/>
    <w:rsid w:val="00AC51E8"/>
    <w:rsid w:val="00AC57DE"/>
    <w:rsid w:val="00AC63A1"/>
    <w:rsid w:val="00AD0CA9"/>
    <w:rsid w:val="00AD14F3"/>
    <w:rsid w:val="00AD1C5F"/>
    <w:rsid w:val="00AD1F9D"/>
    <w:rsid w:val="00AD2407"/>
    <w:rsid w:val="00AD2F9B"/>
    <w:rsid w:val="00AD62D8"/>
    <w:rsid w:val="00AE043E"/>
    <w:rsid w:val="00AE2076"/>
    <w:rsid w:val="00AE3EBC"/>
    <w:rsid w:val="00AE5146"/>
    <w:rsid w:val="00AE55C5"/>
    <w:rsid w:val="00AE5A4F"/>
    <w:rsid w:val="00AE7050"/>
    <w:rsid w:val="00AE7B16"/>
    <w:rsid w:val="00AF0635"/>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16DE1"/>
    <w:rsid w:val="00B22097"/>
    <w:rsid w:val="00B23604"/>
    <w:rsid w:val="00B243E6"/>
    <w:rsid w:val="00B2566A"/>
    <w:rsid w:val="00B2704A"/>
    <w:rsid w:val="00B27AE3"/>
    <w:rsid w:val="00B330DE"/>
    <w:rsid w:val="00B336C8"/>
    <w:rsid w:val="00B351E3"/>
    <w:rsid w:val="00B37BBB"/>
    <w:rsid w:val="00B4045D"/>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5B7"/>
    <w:rsid w:val="00B65BF6"/>
    <w:rsid w:val="00B670CE"/>
    <w:rsid w:val="00B677AE"/>
    <w:rsid w:val="00B67B79"/>
    <w:rsid w:val="00B67E74"/>
    <w:rsid w:val="00B716F8"/>
    <w:rsid w:val="00B82234"/>
    <w:rsid w:val="00B8229B"/>
    <w:rsid w:val="00B8283E"/>
    <w:rsid w:val="00B82C81"/>
    <w:rsid w:val="00B837AA"/>
    <w:rsid w:val="00B87D03"/>
    <w:rsid w:val="00B909E8"/>
    <w:rsid w:val="00B928EE"/>
    <w:rsid w:val="00B92AD5"/>
    <w:rsid w:val="00B94BA4"/>
    <w:rsid w:val="00B97DB5"/>
    <w:rsid w:val="00BA38E0"/>
    <w:rsid w:val="00BB0D86"/>
    <w:rsid w:val="00BB156E"/>
    <w:rsid w:val="00BB1C68"/>
    <w:rsid w:val="00BB3ABA"/>
    <w:rsid w:val="00BB3E79"/>
    <w:rsid w:val="00BB4FEC"/>
    <w:rsid w:val="00BB65B1"/>
    <w:rsid w:val="00BB69D5"/>
    <w:rsid w:val="00BC03E1"/>
    <w:rsid w:val="00BC154C"/>
    <w:rsid w:val="00BC3781"/>
    <w:rsid w:val="00BC3C83"/>
    <w:rsid w:val="00BC4593"/>
    <w:rsid w:val="00BD05BF"/>
    <w:rsid w:val="00BD0BC0"/>
    <w:rsid w:val="00BD2B8B"/>
    <w:rsid w:val="00BD464A"/>
    <w:rsid w:val="00BD58EB"/>
    <w:rsid w:val="00BD6CFB"/>
    <w:rsid w:val="00BD6D81"/>
    <w:rsid w:val="00BE266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9A9"/>
    <w:rsid w:val="00C06F86"/>
    <w:rsid w:val="00C11D21"/>
    <w:rsid w:val="00C11EFC"/>
    <w:rsid w:val="00C12E5B"/>
    <w:rsid w:val="00C1675F"/>
    <w:rsid w:val="00C16F31"/>
    <w:rsid w:val="00C172FB"/>
    <w:rsid w:val="00C21F2D"/>
    <w:rsid w:val="00C23439"/>
    <w:rsid w:val="00C23B86"/>
    <w:rsid w:val="00C27213"/>
    <w:rsid w:val="00C278C2"/>
    <w:rsid w:val="00C32425"/>
    <w:rsid w:val="00C332F2"/>
    <w:rsid w:val="00C33DEA"/>
    <w:rsid w:val="00C353D0"/>
    <w:rsid w:val="00C35AE1"/>
    <w:rsid w:val="00C40CED"/>
    <w:rsid w:val="00C41E55"/>
    <w:rsid w:val="00C42A6E"/>
    <w:rsid w:val="00C43809"/>
    <w:rsid w:val="00C45167"/>
    <w:rsid w:val="00C473CE"/>
    <w:rsid w:val="00C50168"/>
    <w:rsid w:val="00C5180C"/>
    <w:rsid w:val="00C52111"/>
    <w:rsid w:val="00C523E4"/>
    <w:rsid w:val="00C52EC0"/>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322"/>
    <w:rsid w:val="00C84D14"/>
    <w:rsid w:val="00C91C45"/>
    <w:rsid w:val="00C9369C"/>
    <w:rsid w:val="00C93EDD"/>
    <w:rsid w:val="00C953EF"/>
    <w:rsid w:val="00C953F6"/>
    <w:rsid w:val="00C97FD3"/>
    <w:rsid w:val="00CA0363"/>
    <w:rsid w:val="00CA06A4"/>
    <w:rsid w:val="00CA24DF"/>
    <w:rsid w:val="00CA2D45"/>
    <w:rsid w:val="00CA501F"/>
    <w:rsid w:val="00CA59FA"/>
    <w:rsid w:val="00CA60A2"/>
    <w:rsid w:val="00CA61CF"/>
    <w:rsid w:val="00CA66C7"/>
    <w:rsid w:val="00CA7247"/>
    <w:rsid w:val="00CB1749"/>
    <w:rsid w:val="00CB3A9F"/>
    <w:rsid w:val="00CB5048"/>
    <w:rsid w:val="00CB5A10"/>
    <w:rsid w:val="00CB5FFB"/>
    <w:rsid w:val="00CC0888"/>
    <w:rsid w:val="00CC10DA"/>
    <w:rsid w:val="00CC156D"/>
    <w:rsid w:val="00CC58C3"/>
    <w:rsid w:val="00CC70B3"/>
    <w:rsid w:val="00CD01D4"/>
    <w:rsid w:val="00CD229F"/>
    <w:rsid w:val="00CD264F"/>
    <w:rsid w:val="00CD2A4A"/>
    <w:rsid w:val="00CE14D2"/>
    <w:rsid w:val="00CE1600"/>
    <w:rsid w:val="00CE2D1F"/>
    <w:rsid w:val="00CE52F0"/>
    <w:rsid w:val="00CF18A3"/>
    <w:rsid w:val="00CF356A"/>
    <w:rsid w:val="00CF47B5"/>
    <w:rsid w:val="00CF4835"/>
    <w:rsid w:val="00CF4A61"/>
    <w:rsid w:val="00D01C17"/>
    <w:rsid w:val="00D029CB"/>
    <w:rsid w:val="00D04274"/>
    <w:rsid w:val="00D05A8B"/>
    <w:rsid w:val="00D06659"/>
    <w:rsid w:val="00D0699D"/>
    <w:rsid w:val="00D1447E"/>
    <w:rsid w:val="00D164B7"/>
    <w:rsid w:val="00D16B7E"/>
    <w:rsid w:val="00D1747A"/>
    <w:rsid w:val="00D205D0"/>
    <w:rsid w:val="00D21306"/>
    <w:rsid w:val="00D2151A"/>
    <w:rsid w:val="00D22151"/>
    <w:rsid w:val="00D23418"/>
    <w:rsid w:val="00D240AB"/>
    <w:rsid w:val="00D25CA2"/>
    <w:rsid w:val="00D26BCB"/>
    <w:rsid w:val="00D26CC6"/>
    <w:rsid w:val="00D275C6"/>
    <w:rsid w:val="00D27639"/>
    <w:rsid w:val="00D30F45"/>
    <w:rsid w:val="00D31B5E"/>
    <w:rsid w:val="00D3498B"/>
    <w:rsid w:val="00D35B67"/>
    <w:rsid w:val="00D369E4"/>
    <w:rsid w:val="00D37BF2"/>
    <w:rsid w:val="00D41A51"/>
    <w:rsid w:val="00D42DFD"/>
    <w:rsid w:val="00D45E14"/>
    <w:rsid w:val="00D4755C"/>
    <w:rsid w:val="00D51229"/>
    <w:rsid w:val="00D52834"/>
    <w:rsid w:val="00D53400"/>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556"/>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614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04F33"/>
    <w:rsid w:val="00E1018A"/>
    <w:rsid w:val="00E120F4"/>
    <w:rsid w:val="00E13820"/>
    <w:rsid w:val="00E153F6"/>
    <w:rsid w:val="00E15F7E"/>
    <w:rsid w:val="00E173DF"/>
    <w:rsid w:val="00E20EBF"/>
    <w:rsid w:val="00E22A02"/>
    <w:rsid w:val="00E27FC2"/>
    <w:rsid w:val="00E31764"/>
    <w:rsid w:val="00E31912"/>
    <w:rsid w:val="00E31B60"/>
    <w:rsid w:val="00E34D88"/>
    <w:rsid w:val="00E353DB"/>
    <w:rsid w:val="00E36375"/>
    <w:rsid w:val="00E40D48"/>
    <w:rsid w:val="00E40DBF"/>
    <w:rsid w:val="00E42C98"/>
    <w:rsid w:val="00E43798"/>
    <w:rsid w:val="00E43842"/>
    <w:rsid w:val="00E44B2F"/>
    <w:rsid w:val="00E468CA"/>
    <w:rsid w:val="00E47CAE"/>
    <w:rsid w:val="00E47D3F"/>
    <w:rsid w:val="00E521EE"/>
    <w:rsid w:val="00E556C7"/>
    <w:rsid w:val="00E57A4B"/>
    <w:rsid w:val="00E57AEE"/>
    <w:rsid w:val="00E601F7"/>
    <w:rsid w:val="00E621D8"/>
    <w:rsid w:val="00E62B3D"/>
    <w:rsid w:val="00E6315A"/>
    <w:rsid w:val="00E63443"/>
    <w:rsid w:val="00E63986"/>
    <w:rsid w:val="00E64328"/>
    <w:rsid w:val="00E65554"/>
    <w:rsid w:val="00E65E86"/>
    <w:rsid w:val="00E668BB"/>
    <w:rsid w:val="00E66C3B"/>
    <w:rsid w:val="00E71B00"/>
    <w:rsid w:val="00E73C7F"/>
    <w:rsid w:val="00E740D9"/>
    <w:rsid w:val="00E75054"/>
    <w:rsid w:val="00E8224F"/>
    <w:rsid w:val="00E832E5"/>
    <w:rsid w:val="00E853FB"/>
    <w:rsid w:val="00E85E3C"/>
    <w:rsid w:val="00E90D17"/>
    <w:rsid w:val="00E92ED6"/>
    <w:rsid w:val="00E93267"/>
    <w:rsid w:val="00E943EE"/>
    <w:rsid w:val="00EA0385"/>
    <w:rsid w:val="00EA3791"/>
    <w:rsid w:val="00EA4D0C"/>
    <w:rsid w:val="00EA4E53"/>
    <w:rsid w:val="00EA5239"/>
    <w:rsid w:val="00EA6259"/>
    <w:rsid w:val="00EA63A0"/>
    <w:rsid w:val="00EA7720"/>
    <w:rsid w:val="00EA7F21"/>
    <w:rsid w:val="00EB1559"/>
    <w:rsid w:val="00EB1663"/>
    <w:rsid w:val="00EB36F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540"/>
    <w:rsid w:val="00EE3267"/>
    <w:rsid w:val="00EE5769"/>
    <w:rsid w:val="00EE5CA6"/>
    <w:rsid w:val="00EE6916"/>
    <w:rsid w:val="00EF1335"/>
    <w:rsid w:val="00EF1557"/>
    <w:rsid w:val="00EF4AE0"/>
    <w:rsid w:val="00EF55B7"/>
    <w:rsid w:val="00EF6FA1"/>
    <w:rsid w:val="00F012FF"/>
    <w:rsid w:val="00F01A21"/>
    <w:rsid w:val="00F028FA"/>
    <w:rsid w:val="00F046E9"/>
    <w:rsid w:val="00F04831"/>
    <w:rsid w:val="00F07202"/>
    <w:rsid w:val="00F11CC4"/>
    <w:rsid w:val="00F129C1"/>
    <w:rsid w:val="00F12DA8"/>
    <w:rsid w:val="00F1322B"/>
    <w:rsid w:val="00F13699"/>
    <w:rsid w:val="00F16AB3"/>
    <w:rsid w:val="00F211A0"/>
    <w:rsid w:val="00F259FD"/>
    <w:rsid w:val="00F25BEF"/>
    <w:rsid w:val="00F270BA"/>
    <w:rsid w:val="00F27B11"/>
    <w:rsid w:val="00F308AF"/>
    <w:rsid w:val="00F30C9A"/>
    <w:rsid w:val="00F32911"/>
    <w:rsid w:val="00F3307A"/>
    <w:rsid w:val="00F337F8"/>
    <w:rsid w:val="00F33B26"/>
    <w:rsid w:val="00F3464D"/>
    <w:rsid w:val="00F34721"/>
    <w:rsid w:val="00F34AA7"/>
    <w:rsid w:val="00F36774"/>
    <w:rsid w:val="00F372B4"/>
    <w:rsid w:val="00F373CE"/>
    <w:rsid w:val="00F405D4"/>
    <w:rsid w:val="00F40AA9"/>
    <w:rsid w:val="00F40C50"/>
    <w:rsid w:val="00F4100B"/>
    <w:rsid w:val="00F4307A"/>
    <w:rsid w:val="00F43D26"/>
    <w:rsid w:val="00F46297"/>
    <w:rsid w:val="00F46B8B"/>
    <w:rsid w:val="00F47660"/>
    <w:rsid w:val="00F507DB"/>
    <w:rsid w:val="00F5236F"/>
    <w:rsid w:val="00F5285A"/>
    <w:rsid w:val="00F52C7A"/>
    <w:rsid w:val="00F53E71"/>
    <w:rsid w:val="00F544AB"/>
    <w:rsid w:val="00F5545B"/>
    <w:rsid w:val="00F5653F"/>
    <w:rsid w:val="00F56667"/>
    <w:rsid w:val="00F56A1B"/>
    <w:rsid w:val="00F6079F"/>
    <w:rsid w:val="00F633E5"/>
    <w:rsid w:val="00F64EA5"/>
    <w:rsid w:val="00F6628A"/>
    <w:rsid w:val="00F66A3D"/>
    <w:rsid w:val="00F66DF3"/>
    <w:rsid w:val="00F67AB2"/>
    <w:rsid w:val="00F70774"/>
    <w:rsid w:val="00F73D21"/>
    <w:rsid w:val="00F74ED0"/>
    <w:rsid w:val="00F759D4"/>
    <w:rsid w:val="00F75B44"/>
    <w:rsid w:val="00F7668B"/>
    <w:rsid w:val="00F76D43"/>
    <w:rsid w:val="00F83593"/>
    <w:rsid w:val="00F837F7"/>
    <w:rsid w:val="00F8463F"/>
    <w:rsid w:val="00F854ED"/>
    <w:rsid w:val="00F90E30"/>
    <w:rsid w:val="00F9158A"/>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26BA"/>
    <w:rsid w:val="00FD33A2"/>
    <w:rsid w:val="00FD43CD"/>
    <w:rsid w:val="00FD6206"/>
    <w:rsid w:val="00FD6819"/>
    <w:rsid w:val="00FE09E7"/>
    <w:rsid w:val="00FE2161"/>
    <w:rsid w:val="00FE58B6"/>
    <w:rsid w:val="00FE7430"/>
    <w:rsid w:val="00FF0471"/>
    <w:rsid w:val="00FF0771"/>
    <w:rsid w:val="00FF0AAD"/>
    <w:rsid w:val="00FF29CE"/>
    <w:rsid w:val="00FF2E7C"/>
    <w:rsid w:val="00FF33F4"/>
    <w:rsid w:val="00FF3FC8"/>
    <w:rsid w:val="00FF55F8"/>
    <w:rsid w:val="01062E14"/>
    <w:rsid w:val="010C23BD"/>
    <w:rsid w:val="01100128"/>
    <w:rsid w:val="01163216"/>
    <w:rsid w:val="011D0631"/>
    <w:rsid w:val="011E0619"/>
    <w:rsid w:val="01203BA0"/>
    <w:rsid w:val="01243CBE"/>
    <w:rsid w:val="013307A2"/>
    <w:rsid w:val="013B2DDB"/>
    <w:rsid w:val="013D00EC"/>
    <w:rsid w:val="01427510"/>
    <w:rsid w:val="0144439C"/>
    <w:rsid w:val="01447ECB"/>
    <w:rsid w:val="014E5677"/>
    <w:rsid w:val="015136E1"/>
    <w:rsid w:val="01535026"/>
    <w:rsid w:val="01566079"/>
    <w:rsid w:val="01566934"/>
    <w:rsid w:val="015A4817"/>
    <w:rsid w:val="01604235"/>
    <w:rsid w:val="016731E8"/>
    <w:rsid w:val="0168529C"/>
    <w:rsid w:val="016F355C"/>
    <w:rsid w:val="0172376C"/>
    <w:rsid w:val="01724323"/>
    <w:rsid w:val="017E2AF4"/>
    <w:rsid w:val="01831A44"/>
    <w:rsid w:val="01843ADB"/>
    <w:rsid w:val="01845F4F"/>
    <w:rsid w:val="018C326C"/>
    <w:rsid w:val="018E4EF8"/>
    <w:rsid w:val="01993244"/>
    <w:rsid w:val="019A0ABB"/>
    <w:rsid w:val="019A35DA"/>
    <w:rsid w:val="019D29E0"/>
    <w:rsid w:val="019F0207"/>
    <w:rsid w:val="01A422D2"/>
    <w:rsid w:val="01A54770"/>
    <w:rsid w:val="01A775B4"/>
    <w:rsid w:val="01AB47D5"/>
    <w:rsid w:val="01AE5006"/>
    <w:rsid w:val="01AF692A"/>
    <w:rsid w:val="01AF702E"/>
    <w:rsid w:val="01B354EB"/>
    <w:rsid w:val="01B409B2"/>
    <w:rsid w:val="01B42439"/>
    <w:rsid w:val="01BC7F68"/>
    <w:rsid w:val="01C86F97"/>
    <w:rsid w:val="01CA4ADC"/>
    <w:rsid w:val="01CF1E11"/>
    <w:rsid w:val="01D65C75"/>
    <w:rsid w:val="01E036CA"/>
    <w:rsid w:val="01E23065"/>
    <w:rsid w:val="01E4753D"/>
    <w:rsid w:val="01E75112"/>
    <w:rsid w:val="01E80CB5"/>
    <w:rsid w:val="01F078BE"/>
    <w:rsid w:val="01F12A03"/>
    <w:rsid w:val="01F3250C"/>
    <w:rsid w:val="01F41B1C"/>
    <w:rsid w:val="01F44989"/>
    <w:rsid w:val="01F6071A"/>
    <w:rsid w:val="02020702"/>
    <w:rsid w:val="020418D2"/>
    <w:rsid w:val="02063C4D"/>
    <w:rsid w:val="020B3E09"/>
    <w:rsid w:val="02105BCC"/>
    <w:rsid w:val="0213188C"/>
    <w:rsid w:val="02176DAA"/>
    <w:rsid w:val="021B3A51"/>
    <w:rsid w:val="02215E8E"/>
    <w:rsid w:val="02247351"/>
    <w:rsid w:val="02257A17"/>
    <w:rsid w:val="02264FF9"/>
    <w:rsid w:val="02291ADB"/>
    <w:rsid w:val="022A0D1C"/>
    <w:rsid w:val="022E1C2A"/>
    <w:rsid w:val="02353A89"/>
    <w:rsid w:val="02366D2D"/>
    <w:rsid w:val="023B519A"/>
    <w:rsid w:val="02425E4E"/>
    <w:rsid w:val="02426839"/>
    <w:rsid w:val="02437D3E"/>
    <w:rsid w:val="024542CE"/>
    <w:rsid w:val="02456E55"/>
    <w:rsid w:val="02464E93"/>
    <w:rsid w:val="024721F3"/>
    <w:rsid w:val="024B45DB"/>
    <w:rsid w:val="024F4E90"/>
    <w:rsid w:val="02605894"/>
    <w:rsid w:val="02656C3C"/>
    <w:rsid w:val="02665C24"/>
    <w:rsid w:val="026738AA"/>
    <w:rsid w:val="0267736E"/>
    <w:rsid w:val="0275634E"/>
    <w:rsid w:val="02760266"/>
    <w:rsid w:val="027F11AC"/>
    <w:rsid w:val="028470E8"/>
    <w:rsid w:val="02866A8A"/>
    <w:rsid w:val="028F09A5"/>
    <w:rsid w:val="028F64C2"/>
    <w:rsid w:val="02902AAF"/>
    <w:rsid w:val="029859B8"/>
    <w:rsid w:val="029D263D"/>
    <w:rsid w:val="02A078AF"/>
    <w:rsid w:val="02A83E01"/>
    <w:rsid w:val="02A95BB1"/>
    <w:rsid w:val="02B01675"/>
    <w:rsid w:val="02B170C8"/>
    <w:rsid w:val="02B219C0"/>
    <w:rsid w:val="02B82495"/>
    <w:rsid w:val="02BC028B"/>
    <w:rsid w:val="02BC4943"/>
    <w:rsid w:val="02C215E2"/>
    <w:rsid w:val="02C27DEA"/>
    <w:rsid w:val="02C57546"/>
    <w:rsid w:val="02C7063A"/>
    <w:rsid w:val="02CF024C"/>
    <w:rsid w:val="02D37AA6"/>
    <w:rsid w:val="02D40B22"/>
    <w:rsid w:val="02D60EB7"/>
    <w:rsid w:val="02EB2A7B"/>
    <w:rsid w:val="02EF0CFB"/>
    <w:rsid w:val="02FC4CE1"/>
    <w:rsid w:val="03003DE3"/>
    <w:rsid w:val="03020A00"/>
    <w:rsid w:val="031374D2"/>
    <w:rsid w:val="03151FB5"/>
    <w:rsid w:val="03194DA1"/>
    <w:rsid w:val="03284E2A"/>
    <w:rsid w:val="032B5A47"/>
    <w:rsid w:val="032C5FC0"/>
    <w:rsid w:val="032D3E6E"/>
    <w:rsid w:val="033B3FD8"/>
    <w:rsid w:val="033F5DF4"/>
    <w:rsid w:val="034058DA"/>
    <w:rsid w:val="03417BC4"/>
    <w:rsid w:val="034528F0"/>
    <w:rsid w:val="034749B8"/>
    <w:rsid w:val="034A7FA9"/>
    <w:rsid w:val="034C4F8D"/>
    <w:rsid w:val="034D55C8"/>
    <w:rsid w:val="03545586"/>
    <w:rsid w:val="0358398D"/>
    <w:rsid w:val="03650E3E"/>
    <w:rsid w:val="03651DFE"/>
    <w:rsid w:val="03676DD4"/>
    <w:rsid w:val="036B37F9"/>
    <w:rsid w:val="036E7320"/>
    <w:rsid w:val="03736992"/>
    <w:rsid w:val="037855B7"/>
    <w:rsid w:val="037A5125"/>
    <w:rsid w:val="037E442A"/>
    <w:rsid w:val="038616B2"/>
    <w:rsid w:val="038E4D60"/>
    <w:rsid w:val="03963DFC"/>
    <w:rsid w:val="039A65F4"/>
    <w:rsid w:val="039E635A"/>
    <w:rsid w:val="039F12E8"/>
    <w:rsid w:val="03A55DE2"/>
    <w:rsid w:val="03A56884"/>
    <w:rsid w:val="03A61E8F"/>
    <w:rsid w:val="03A82003"/>
    <w:rsid w:val="03AF0C31"/>
    <w:rsid w:val="03AF192D"/>
    <w:rsid w:val="03B45DF7"/>
    <w:rsid w:val="03B74272"/>
    <w:rsid w:val="03B75419"/>
    <w:rsid w:val="03C02D73"/>
    <w:rsid w:val="03C23D17"/>
    <w:rsid w:val="03C470EB"/>
    <w:rsid w:val="03C81F92"/>
    <w:rsid w:val="03C86B45"/>
    <w:rsid w:val="03CD3963"/>
    <w:rsid w:val="03D451C0"/>
    <w:rsid w:val="03D75DFB"/>
    <w:rsid w:val="03D80626"/>
    <w:rsid w:val="03D86161"/>
    <w:rsid w:val="03D93296"/>
    <w:rsid w:val="03DB5DAC"/>
    <w:rsid w:val="03DC1CF3"/>
    <w:rsid w:val="03F7487D"/>
    <w:rsid w:val="03F94DCE"/>
    <w:rsid w:val="040506EA"/>
    <w:rsid w:val="040A59AF"/>
    <w:rsid w:val="040D6933"/>
    <w:rsid w:val="04115871"/>
    <w:rsid w:val="041676BE"/>
    <w:rsid w:val="04176266"/>
    <w:rsid w:val="041B25EF"/>
    <w:rsid w:val="041B7494"/>
    <w:rsid w:val="041C4715"/>
    <w:rsid w:val="041F49AB"/>
    <w:rsid w:val="04231D6E"/>
    <w:rsid w:val="04235329"/>
    <w:rsid w:val="042561F2"/>
    <w:rsid w:val="042A264E"/>
    <w:rsid w:val="042D516D"/>
    <w:rsid w:val="0433004D"/>
    <w:rsid w:val="04377D81"/>
    <w:rsid w:val="043B4AA7"/>
    <w:rsid w:val="043E3BD3"/>
    <w:rsid w:val="043E49F0"/>
    <w:rsid w:val="04451713"/>
    <w:rsid w:val="044649A9"/>
    <w:rsid w:val="044838E4"/>
    <w:rsid w:val="04484ED0"/>
    <w:rsid w:val="04491DAE"/>
    <w:rsid w:val="044B3C96"/>
    <w:rsid w:val="044F3FE8"/>
    <w:rsid w:val="0459572E"/>
    <w:rsid w:val="046702C7"/>
    <w:rsid w:val="046709D0"/>
    <w:rsid w:val="046870C4"/>
    <w:rsid w:val="046A58D4"/>
    <w:rsid w:val="046C3D52"/>
    <w:rsid w:val="046D77AE"/>
    <w:rsid w:val="04711DE7"/>
    <w:rsid w:val="04746FED"/>
    <w:rsid w:val="04786260"/>
    <w:rsid w:val="047C2E71"/>
    <w:rsid w:val="047E4A8F"/>
    <w:rsid w:val="0480642D"/>
    <w:rsid w:val="04837A03"/>
    <w:rsid w:val="04865192"/>
    <w:rsid w:val="0488627D"/>
    <w:rsid w:val="048E11A9"/>
    <w:rsid w:val="049144B3"/>
    <w:rsid w:val="04952B38"/>
    <w:rsid w:val="0496225D"/>
    <w:rsid w:val="049D5CE2"/>
    <w:rsid w:val="049D622B"/>
    <w:rsid w:val="049D679D"/>
    <w:rsid w:val="049F212F"/>
    <w:rsid w:val="04A24019"/>
    <w:rsid w:val="04A31D3B"/>
    <w:rsid w:val="04A7674A"/>
    <w:rsid w:val="04A9704F"/>
    <w:rsid w:val="04AC1919"/>
    <w:rsid w:val="04B346D6"/>
    <w:rsid w:val="04B3590F"/>
    <w:rsid w:val="04BE76D1"/>
    <w:rsid w:val="04C1763C"/>
    <w:rsid w:val="04C538D4"/>
    <w:rsid w:val="04C54400"/>
    <w:rsid w:val="04CA13EE"/>
    <w:rsid w:val="04CD70D5"/>
    <w:rsid w:val="04D7059C"/>
    <w:rsid w:val="04DE4CB9"/>
    <w:rsid w:val="04DF2D55"/>
    <w:rsid w:val="04E36194"/>
    <w:rsid w:val="04E51A9B"/>
    <w:rsid w:val="04E92E16"/>
    <w:rsid w:val="04F33CFB"/>
    <w:rsid w:val="04F63812"/>
    <w:rsid w:val="04FD62C1"/>
    <w:rsid w:val="04FE5165"/>
    <w:rsid w:val="05042958"/>
    <w:rsid w:val="05045D91"/>
    <w:rsid w:val="050A0CF5"/>
    <w:rsid w:val="050B6856"/>
    <w:rsid w:val="050B7778"/>
    <w:rsid w:val="051061D9"/>
    <w:rsid w:val="05120CC0"/>
    <w:rsid w:val="05134DC7"/>
    <w:rsid w:val="05145605"/>
    <w:rsid w:val="051512F2"/>
    <w:rsid w:val="051D3036"/>
    <w:rsid w:val="051E3F04"/>
    <w:rsid w:val="051F56E1"/>
    <w:rsid w:val="051F5A2A"/>
    <w:rsid w:val="05256D33"/>
    <w:rsid w:val="052B55D2"/>
    <w:rsid w:val="052C55F5"/>
    <w:rsid w:val="052E4B54"/>
    <w:rsid w:val="052E6B32"/>
    <w:rsid w:val="0536681D"/>
    <w:rsid w:val="053A54C9"/>
    <w:rsid w:val="053F6F8A"/>
    <w:rsid w:val="05460ED4"/>
    <w:rsid w:val="05467C04"/>
    <w:rsid w:val="05487DC0"/>
    <w:rsid w:val="054A01E6"/>
    <w:rsid w:val="054C7D1C"/>
    <w:rsid w:val="054D3EFF"/>
    <w:rsid w:val="054E05C4"/>
    <w:rsid w:val="054E06B1"/>
    <w:rsid w:val="055462BC"/>
    <w:rsid w:val="05594AD8"/>
    <w:rsid w:val="055B78B0"/>
    <w:rsid w:val="055F7920"/>
    <w:rsid w:val="05611BE3"/>
    <w:rsid w:val="0567731B"/>
    <w:rsid w:val="05687A7E"/>
    <w:rsid w:val="0571074D"/>
    <w:rsid w:val="05711A04"/>
    <w:rsid w:val="0571265C"/>
    <w:rsid w:val="05726873"/>
    <w:rsid w:val="057B2147"/>
    <w:rsid w:val="057C3315"/>
    <w:rsid w:val="057C7E0F"/>
    <w:rsid w:val="057E35BE"/>
    <w:rsid w:val="058108AA"/>
    <w:rsid w:val="05837B30"/>
    <w:rsid w:val="05910818"/>
    <w:rsid w:val="05921402"/>
    <w:rsid w:val="059715B5"/>
    <w:rsid w:val="05997FDD"/>
    <w:rsid w:val="059B58BA"/>
    <w:rsid w:val="05AA5DD8"/>
    <w:rsid w:val="05B63D95"/>
    <w:rsid w:val="05B66CEF"/>
    <w:rsid w:val="05BD3E8B"/>
    <w:rsid w:val="05BF3E58"/>
    <w:rsid w:val="05C40CCB"/>
    <w:rsid w:val="05C7149B"/>
    <w:rsid w:val="05C97E4C"/>
    <w:rsid w:val="05CA5579"/>
    <w:rsid w:val="05CB3411"/>
    <w:rsid w:val="05CD0012"/>
    <w:rsid w:val="05CD0736"/>
    <w:rsid w:val="05CD74F6"/>
    <w:rsid w:val="05D1766C"/>
    <w:rsid w:val="05DE1B47"/>
    <w:rsid w:val="05E17F4A"/>
    <w:rsid w:val="05EA109B"/>
    <w:rsid w:val="05F2026E"/>
    <w:rsid w:val="05F66FFF"/>
    <w:rsid w:val="05F7165D"/>
    <w:rsid w:val="05F74633"/>
    <w:rsid w:val="05FC035D"/>
    <w:rsid w:val="06017CE0"/>
    <w:rsid w:val="0603460F"/>
    <w:rsid w:val="0605592D"/>
    <w:rsid w:val="060A5752"/>
    <w:rsid w:val="060B7BD0"/>
    <w:rsid w:val="060F5CB3"/>
    <w:rsid w:val="06103279"/>
    <w:rsid w:val="06111C84"/>
    <w:rsid w:val="06112C9B"/>
    <w:rsid w:val="06117001"/>
    <w:rsid w:val="06196E66"/>
    <w:rsid w:val="061B54F3"/>
    <w:rsid w:val="06365B50"/>
    <w:rsid w:val="06383DF1"/>
    <w:rsid w:val="06393E16"/>
    <w:rsid w:val="06407FB3"/>
    <w:rsid w:val="064243F0"/>
    <w:rsid w:val="064745C2"/>
    <w:rsid w:val="064D2D62"/>
    <w:rsid w:val="064E4C85"/>
    <w:rsid w:val="06510A2E"/>
    <w:rsid w:val="06514A90"/>
    <w:rsid w:val="065443CF"/>
    <w:rsid w:val="06561355"/>
    <w:rsid w:val="065A6178"/>
    <w:rsid w:val="065E6CDE"/>
    <w:rsid w:val="066058A6"/>
    <w:rsid w:val="0667018B"/>
    <w:rsid w:val="066D0A61"/>
    <w:rsid w:val="066D7E3E"/>
    <w:rsid w:val="06722C36"/>
    <w:rsid w:val="0674647C"/>
    <w:rsid w:val="0675420D"/>
    <w:rsid w:val="067C57F0"/>
    <w:rsid w:val="067D1CBF"/>
    <w:rsid w:val="067E763A"/>
    <w:rsid w:val="06893526"/>
    <w:rsid w:val="068975B0"/>
    <w:rsid w:val="068A20E4"/>
    <w:rsid w:val="068B6B36"/>
    <w:rsid w:val="068F29C7"/>
    <w:rsid w:val="069174B1"/>
    <w:rsid w:val="06952123"/>
    <w:rsid w:val="069713C1"/>
    <w:rsid w:val="069801DC"/>
    <w:rsid w:val="069905E8"/>
    <w:rsid w:val="069E5162"/>
    <w:rsid w:val="069F6F2B"/>
    <w:rsid w:val="06A12C88"/>
    <w:rsid w:val="06A214A4"/>
    <w:rsid w:val="06A85EC6"/>
    <w:rsid w:val="06A9177A"/>
    <w:rsid w:val="06AF0AE8"/>
    <w:rsid w:val="06B07AFB"/>
    <w:rsid w:val="06B4338F"/>
    <w:rsid w:val="06B6267F"/>
    <w:rsid w:val="06B82D15"/>
    <w:rsid w:val="06B82D78"/>
    <w:rsid w:val="06D25393"/>
    <w:rsid w:val="06D37910"/>
    <w:rsid w:val="06D5029F"/>
    <w:rsid w:val="06D538C3"/>
    <w:rsid w:val="06D73D91"/>
    <w:rsid w:val="06E33A00"/>
    <w:rsid w:val="06E36D26"/>
    <w:rsid w:val="06E53061"/>
    <w:rsid w:val="06E728E4"/>
    <w:rsid w:val="06F04DED"/>
    <w:rsid w:val="06FF5EA1"/>
    <w:rsid w:val="07043F22"/>
    <w:rsid w:val="070E60D8"/>
    <w:rsid w:val="07125F5D"/>
    <w:rsid w:val="07130E29"/>
    <w:rsid w:val="071A6F94"/>
    <w:rsid w:val="071C6236"/>
    <w:rsid w:val="072403F2"/>
    <w:rsid w:val="07252987"/>
    <w:rsid w:val="07271B20"/>
    <w:rsid w:val="07282840"/>
    <w:rsid w:val="07341E6B"/>
    <w:rsid w:val="073A2A17"/>
    <w:rsid w:val="074B65AB"/>
    <w:rsid w:val="074C2609"/>
    <w:rsid w:val="074E5754"/>
    <w:rsid w:val="07546C07"/>
    <w:rsid w:val="0755365E"/>
    <w:rsid w:val="07557695"/>
    <w:rsid w:val="07564DE7"/>
    <w:rsid w:val="07572B98"/>
    <w:rsid w:val="075A25A7"/>
    <w:rsid w:val="075B74C7"/>
    <w:rsid w:val="075C03E5"/>
    <w:rsid w:val="07630AC6"/>
    <w:rsid w:val="076819A9"/>
    <w:rsid w:val="07695B4B"/>
    <w:rsid w:val="0773320F"/>
    <w:rsid w:val="07743772"/>
    <w:rsid w:val="077B3E26"/>
    <w:rsid w:val="0781378D"/>
    <w:rsid w:val="07847096"/>
    <w:rsid w:val="07870473"/>
    <w:rsid w:val="07886EC9"/>
    <w:rsid w:val="078C1A77"/>
    <w:rsid w:val="078C5611"/>
    <w:rsid w:val="078D0F73"/>
    <w:rsid w:val="079335E8"/>
    <w:rsid w:val="07940728"/>
    <w:rsid w:val="079A7068"/>
    <w:rsid w:val="07A17D87"/>
    <w:rsid w:val="07A343B0"/>
    <w:rsid w:val="07A373D8"/>
    <w:rsid w:val="07A86784"/>
    <w:rsid w:val="07A92973"/>
    <w:rsid w:val="07AC0931"/>
    <w:rsid w:val="07B778C1"/>
    <w:rsid w:val="07BC0D8F"/>
    <w:rsid w:val="07C30B2B"/>
    <w:rsid w:val="07CE2E21"/>
    <w:rsid w:val="07D013A1"/>
    <w:rsid w:val="07D459E5"/>
    <w:rsid w:val="07D50919"/>
    <w:rsid w:val="07D746D4"/>
    <w:rsid w:val="07DC39B4"/>
    <w:rsid w:val="07DE52F0"/>
    <w:rsid w:val="07E21E8A"/>
    <w:rsid w:val="07E3002B"/>
    <w:rsid w:val="07E5102E"/>
    <w:rsid w:val="07E74D43"/>
    <w:rsid w:val="07EC1DD9"/>
    <w:rsid w:val="07F01A92"/>
    <w:rsid w:val="07F34A77"/>
    <w:rsid w:val="080A5698"/>
    <w:rsid w:val="08130617"/>
    <w:rsid w:val="081C65A0"/>
    <w:rsid w:val="08242518"/>
    <w:rsid w:val="082639CE"/>
    <w:rsid w:val="0826668E"/>
    <w:rsid w:val="08290E07"/>
    <w:rsid w:val="08321497"/>
    <w:rsid w:val="083275EF"/>
    <w:rsid w:val="08337BDB"/>
    <w:rsid w:val="083A7B9E"/>
    <w:rsid w:val="08490E5A"/>
    <w:rsid w:val="08491021"/>
    <w:rsid w:val="08506112"/>
    <w:rsid w:val="08562306"/>
    <w:rsid w:val="08570613"/>
    <w:rsid w:val="085B4EDA"/>
    <w:rsid w:val="085E2B02"/>
    <w:rsid w:val="0864458C"/>
    <w:rsid w:val="08647FEB"/>
    <w:rsid w:val="086C3AC2"/>
    <w:rsid w:val="0873154F"/>
    <w:rsid w:val="0875710F"/>
    <w:rsid w:val="0876005C"/>
    <w:rsid w:val="08784228"/>
    <w:rsid w:val="087A05AB"/>
    <w:rsid w:val="087A728D"/>
    <w:rsid w:val="088213C8"/>
    <w:rsid w:val="088B5031"/>
    <w:rsid w:val="088D55AA"/>
    <w:rsid w:val="088F268A"/>
    <w:rsid w:val="0891688B"/>
    <w:rsid w:val="08965547"/>
    <w:rsid w:val="08980953"/>
    <w:rsid w:val="08980AF6"/>
    <w:rsid w:val="08A17B86"/>
    <w:rsid w:val="08B151BF"/>
    <w:rsid w:val="08B51BA5"/>
    <w:rsid w:val="08B7185B"/>
    <w:rsid w:val="08B93D96"/>
    <w:rsid w:val="08BA629E"/>
    <w:rsid w:val="08BF3B72"/>
    <w:rsid w:val="08C3398A"/>
    <w:rsid w:val="08C56960"/>
    <w:rsid w:val="08C62F8A"/>
    <w:rsid w:val="08C66830"/>
    <w:rsid w:val="08C70DFD"/>
    <w:rsid w:val="08C77F45"/>
    <w:rsid w:val="08CB24D5"/>
    <w:rsid w:val="08CC4A1B"/>
    <w:rsid w:val="08D274EC"/>
    <w:rsid w:val="08D82186"/>
    <w:rsid w:val="08D95FBD"/>
    <w:rsid w:val="08D96F58"/>
    <w:rsid w:val="08DA59EC"/>
    <w:rsid w:val="08DB6C7B"/>
    <w:rsid w:val="08DE4EEE"/>
    <w:rsid w:val="08E10AEB"/>
    <w:rsid w:val="08EE6B93"/>
    <w:rsid w:val="08F67482"/>
    <w:rsid w:val="08FB5220"/>
    <w:rsid w:val="090162E2"/>
    <w:rsid w:val="09060E4D"/>
    <w:rsid w:val="091420C5"/>
    <w:rsid w:val="09152220"/>
    <w:rsid w:val="09186352"/>
    <w:rsid w:val="091A5605"/>
    <w:rsid w:val="091B1228"/>
    <w:rsid w:val="091E750E"/>
    <w:rsid w:val="091F1E33"/>
    <w:rsid w:val="092069CA"/>
    <w:rsid w:val="0924608D"/>
    <w:rsid w:val="0926712F"/>
    <w:rsid w:val="092763E5"/>
    <w:rsid w:val="09280903"/>
    <w:rsid w:val="092906CB"/>
    <w:rsid w:val="093705AB"/>
    <w:rsid w:val="093F645D"/>
    <w:rsid w:val="094023AA"/>
    <w:rsid w:val="09410CB3"/>
    <w:rsid w:val="09421340"/>
    <w:rsid w:val="09466510"/>
    <w:rsid w:val="09482A90"/>
    <w:rsid w:val="094E4F95"/>
    <w:rsid w:val="094F44E3"/>
    <w:rsid w:val="095364C2"/>
    <w:rsid w:val="095B5A01"/>
    <w:rsid w:val="095E0575"/>
    <w:rsid w:val="09605212"/>
    <w:rsid w:val="096275FE"/>
    <w:rsid w:val="09663505"/>
    <w:rsid w:val="09672699"/>
    <w:rsid w:val="096728F2"/>
    <w:rsid w:val="096C64BC"/>
    <w:rsid w:val="096F3C95"/>
    <w:rsid w:val="097449EB"/>
    <w:rsid w:val="097C4A9B"/>
    <w:rsid w:val="097D4748"/>
    <w:rsid w:val="09807390"/>
    <w:rsid w:val="098A4160"/>
    <w:rsid w:val="098C23B7"/>
    <w:rsid w:val="09944C95"/>
    <w:rsid w:val="09951FF4"/>
    <w:rsid w:val="09963D4E"/>
    <w:rsid w:val="09A2202C"/>
    <w:rsid w:val="09A27593"/>
    <w:rsid w:val="09A904A2"/>
    <w:rsid w:val="09BA3CA5"/>
    <w:rsid w:val="09BF65D6"/>
    <w:rsid w:val="09C0148B"/>
    <w:rsid w:val="09C270D8"/>
    <w:rsid w:val="09D13662"/>
    <w:rsid w:val="09D83653"/>
    <w:rsid w:val="09E1487C"/>
    <w:rsid w:val="09E532A9"/>
    <w:rsid w:val="09E674F4"/>
    <w:rsid w:val="09FF11BF"/>
    <w:rsid w:val="09FF42FB"/>
    <w:rsid w:val="0A073C4C"/>
    <w:rsid w:val="0A0F75A3"/>
    <w:rsid w:val="0A125EFD"/>
    <w:rsid w:val="0A155CE0"/>
    <w:rsid w:val="0A1643E4"/>
    <w:rsid w:val="0A1B473E"/>
    <w:rsid w:val="0A2001F9"/>
    <w:rsid w:val="0A261225"/>
    <w:rsid w:val="0A266AA0"/>
    <w:rsid w:val="0A2A62FF"/>
    <w:rsid w:val="0A2E3692"/>
    <w:rsid w:val="0A353855"/>
    <w:rsid w:val="0A40422F"/>
    <w:rsid w:val="0A41647C"/>
    <w:rsid w:val="0A436C11"/>
    <w:rsid w:val="0A447D68"/>
    <w:rsid w:val="0A456B06"/>
    <w:rsid w:val="0A460F28"/>
    <w:rsid w:val="0A4C3F6C"/>
    <w:rsid w:val="0A4D7372"/>
    <w:rsid w:val="0A520548"/>
    <w:rsid w:val="0A5C417F"/>
    <w:rsid w:val="0A651D55"/>
    <w:rsid w:val="0A696CA3"/>
    <w:rsid w:val="0A6A11C0"/>
    <w:rsid w:val="0A6A7198"/>
    <w:rsid w:val="0A6C1D08"/>
    <w:rsid w:val="0A6D2127"/>
    <w:rsid w:val="0A745524"/>
    <w:rsid w:val="0A746FD3"/>
    <w:rsid w:val="0A78748A"/>
    <w:rsid w:val="0A7E4984"/>
    <w:rsid w:val="0A7F26FB"/>
    <w:rsid w:val="0A7F6FF6"/>
    <w:rsid w:val="0A8471AD"/>
    <w:rsid w:val="0A8B7AFA"/>
    <w:rsid w:val="0A945F2F"/>
    <w:rsid w:val="0A956973"/>
    <w:rsid w:val="0A9D090D"/>
    <w:rsid w:val="0A9E1170"/>
    <w:rsid w:val="0AA77F22"/>
    <w:rsid w:val="0AA818DB"/>
    <w:rsid w:val="0AAA758F"/>
    <w:rsid w:val="0AAE3FA8"/>
    <w:rsid w:val="0AB310E4"/>
    <w:rsid w:val="0AB716C4"/>
    <w:rsid w:val="0AC27C3D"/>
    <w:rsid w:val="0AC514BF"/>
    <w:rsid w:val="0ACF284E"/>
    <w:rsid w:val="0ACF56E0"/>
    <w:rsid w:val="0AD64679"/>
    <w:rsid w:val="0AD647A5"/>
    <w:rsid w:val="0AD70BF4"/>
    <w:rsid w:val="0ADB6FCB"/>
    <w:rsid w:val="0AE16C36"/>
    <w:rsid w:val="0AE22CCF"/>
    <w:rsid w:val="0AE71757"/>
    <w:rsid w:val="0AE7422E"/>
    <w:rsid w:val="0AEC25AA"/>
    <w:rsid w:val="0AED7EB4"/>
    <w:rsid w:val="0AFB287E"/>
    <w:rsid w:val="0AFF2F37"/>
    <w:rsid w:val="0B071D3B"/>
    <w:rsid w:val="0B073EFD"/>
    <w:rsid w:val="0B074248"/>
    <w:rsid w:val="0B0B25CD"/>
    <w:rsid w:val="0B116FD6"/>
    <w:rsid w:val="0B143332"/>
    <w:rsid w:val="0B2114A0"/>
    <w:rsid w:val="0B24396B"/>
    <w:rsid w:val="0B274DE2"/>
    <w:rsid w:val="0B34399A"/>
    <w:rsid w:val="0B3723DB"/>
    <w:rsid w:val="0B376C53"/>
    <w:rsid w:val="0B410F04"/>
    <w:rsid w:val="0B416E05"/>
    <w:rsid w:val="0B492DE4"/>
    <w:rsid w:val="0B49387C"/>
    <w:rsid w:val="0B4C2F94"/>
    <w:rsid w:val="0B51302B"/>
    <w:rsid w:val="0B5224B1"/>
    <w:rsid w:val="0B560B94"/>
    <w:rsid w:val="0B5753AD"/>
    <w:rsid w:val="0B650CA7"/>
    <w:rsid w:val="0B6531DB"/>
    <w:rsid w:val="0B6A46C4"/>
    <w:rsid w:val="0B6E10E5"/>
    <w:rsid w:val="0B724CC5"/>
    <w:rsid w:val="0B7A442D"/>
    <w:rsid w:val="0B7F4737"/>
    <w:rsid w:val="0B886EB1"/>
    <w:rsid w:val="0B887E34"/>
    <w:rsid w:val="0B8B13F4"/>
    <w:rsid w:val="0B8B7E95"/>
    <w:rsid w:val="0B9140AF"/>
    <w:rsid w:val="0B9376FD"/>
    <w:rsid w:val="0B94771A"/>
    <w:rsid w:val="0BA2180A"/>
    <w:rsid w:val="0BB071E6"/>
    <w:rsid w:val="0BB27267"/>
    <w:rsid w:val="0BB337C2"/>
    <w:rsid w:val="0BB54BE9"/>
    <w:rsid w:val="0BB94E3E"/>
    <w:rsid w:val="0BBB703B"/>
    <w:rsid w:val="0BBF22DC"/>
    <w:rsid w:val="0BCC0AE8"/>
    <w:rsid w:val="0BCC3C96"/>
    <w:rsid w:val="0BD71AD3"/>
    <w:rsid w:val="0BD97039"/>
    <w:rsid w:val="0BDD51C4"/>
    <w:rsid w:val="0BE004CF"/>
    <w:rsid w:val="0BE120C4"/>
    <w:rsid w:val="0BE3070D"/>
    <w:rsid w:val="0BE46AFC"/>
    <w:rsid w:val="0BE57B4E"/>
    <w:rsid w:val="0BEE69A0"/>
    <w:rsid w:val="0BEF2518"/>
    <w:rsid w:val="0BF26973"/>
    <w:rsid w:val="0BF83F28"/>
    <w:rsid w:val="0C0625C3"/>
    <w:rsid w:val="0C0A0BBD"/>
    <w:rsid w:val="0C105FB5"/>
    <w:rsid w:val="0C145EB6"/>
    <w:rsid w:val="0C2144ED"/>
    <w:rsid w:val="0C231FC5"/>
    <w:rsid w:val="0C233C96"/>
    <w:rsid w:val="0C3255F2"/>
    <w:rsid w:val="0C353740"/>
    <w:rsid w:val="0C363C5D"/>
    <w:rsid w:val="0C3E33A6"/>
    <w:rsid w:val="0C44143E"/>
    <w:rsid w:val="0C476570"/>
    <w:rsid w:val="0C530BF5"/>
    <w:rsid w:val="0C544D72"/>
    <w:rsid w:val="0C57673D"/>
    <w:rsid w:val="0C5871D5"/>
    <w:rsid w:val="0C65071E"/>
    <w:rsid w:val="0C6730EB"/>
    <w:rsid w:val="0C6A7614"/>
    <w:rsid w:val="0C714B11"/>
    <w:rsid w:val="0C727221"/>
    <w:rsid w:val="0C755CB5"/>
    <w:rsid w:val="0C772441"/>
    <w:rsid w:val="0C892369"/>
    <w:rsid w:val="0C8D55E5"/>
    <w:rsid w:val="0C8E5DF4"/>
    <w:rsid w:val="0C911333"/>
    <w:rsid w:val="0C92267A"/>
    <w:rsid w:val="0C972408"/>
    <w:rsid w:val="0C9C460A"/>
    <w:rsid w:val="0C9C5793"/>
    <w:rsid w:val="0CA13AF8"/>
    <w:rsid w:val="0CA42F7D"/>
    <w:rsid w:val="0CA722F6"/>
    <w:rsid w:val="0CB04A70"/>
    <w:rsid w:val="0CB219FD"/>
    <w:rsid w:val="0CB54FE7"/>
    <w:rsid w:val="0CB75C7F"/>
    <w:rsid w:val="0CB944B7"/>
    <w:rsid w:val="0CBB1910"/>
    <w:rsid w:val="0CC15DA1"/>
    <w:rsid w:val="0CC738AC"/>
    <w:rsid w:val="0CC90E35"/>
    <w:rsid w:val="0CCC596D"/>
    <w:rsid w:val="0CCD2DB2"/>
    <w:rsid w:val="0CCE3730"/>
    <w:rsid w:val="0CD652F4"/>
    <w:rsid w:val="0CD84C5A"/>
    <w:rsid w:val="0CDB1D77"/>
    <w:rsid w:val="0CE15D78"/>
    <w:rsid w:val="0CE162D2"/>
    <w:rsid w:val="0CE46F4E"/>
    <w:rsid w:val="0CEA4E38"/>
    <w:rsid w:val="0CEB5901"/>
    <w:rsid w:val="0CED506D"/>
    <w:rsid w:val="0CF50667"/>
    <w:rsid w:val="0CFA5CD7"/>
    <w:rsid w:val="0CFF1F19"/>
    <w:rsid w:val="0D064EBC"/>
    <w:rsid w:val="0D083FB4"/>
    <w:rsid w:val="0D0C1474"/>
    <w:rsid w:val="0D127DE7"/>
    <w:rsid w:val="0D1955FA"/>
    <w:rsid w:val="0D1B42E7"/>
    <w:rsid w:val="0D1C21A0"/>
    <w:rsid w:val="0D225767"/>
    <w:rsid w:val="0D24193B"/>
    <w:rsid w:val="0D246094"/>
    <w:rsid w:val="0D2C3D1E"/>
    <w:rsid w:val="0D2D12C6"/>
    <w:rsid w:val="0D2D2236"/>
    <w:rsid w:val="0D34161D"/>
    <w:rsid w:val="0D34626A"/>
    <w:rsid w:val="0D346C04"/>
    <w:rsid w:val="0D376EC9"/>
    <w:rsid w:val="0D387415"/>
    <w:rsid w:val="0D416E2C"/>
    <w:rsid w:val="0D442A65"/>
    <w:rsid w:val="0D446F76"/>
    <w:rsid w:val="0D464D9A"/>
    <w:rsid w:val="0D4B696C"/>
    <w:rsid w:val="0D551567"/>
    <w:rsid w:val="0D574974"/>
    <w:rsid w:val="0D5C3228"/>
    <w:rsid w:val="0D5D0B31"/>
    <w:rsid w:val="0D5D7F95"/>
    <w:rsid w:val="0D6268D3"/>
    <w:rsid w:val="0D660E2A"/>
    <w:rsid w:val="0D713C11"/>
    <w:rsid w:val="0D714F8C"/>
    <w:rsid w:val="0D776C53"/>
    <w:rsid w:val="0D791AD7"/>
    <w:rsid w:val="0D7A3592"/>
    <w:rsid w:val="0D7A7A46"/>
    <w:rsid w:val="0D8C32E4"/>
    <w:rsid w:val="0D8E494F"/>
    <w:rsid w:val="0D96505C"/>
    <w:rsid w:val="0D9919E6"/>
    <w:rsid w:val="0D9B0473"/>
    <w:rsid w:val="0D9D2848"/>
    <w:rsid w:val="0DA12211"/>
    <w:rsid w:val="0DA3605D"/>
    <w:rsid w:val="0DAC0853"/>
    <w:rsid w:val="0DAE2DCE"/>
    <w:rsid w:val="0DB03550"/>
    <w:rsid w:val="0DB456B8"/>
    <w:rsid w:val="0DB705E6"/>
    <w:rsid w:val="0DB74F7B"/>
    <w:rsid w:val="0DBA5B74"/>
    <w:rsid w:val="0DBC563A"/>
    <w:rsid w:val="0DBD701A"/>
    <w:rsid w:val="0DC265F6"/>
    <w:rsid w:val="0DC43254"/>
    <w:rsid w:val="0DC47E21"/>
    <w:rsid w:val="0DC7755F"/>
    <w:rsid w:val="0DCA7623"/>
    <w:rsid w:val="0DD04ECB"/>
    <w:rsid w:val="0DD42F9E"/>
    <w:rsid w:val="0DD71127"/>
    <w:rsid w:val="0DDA20BE"/>
    <w:rsid w:val="0DDB1FC3"/>
    <w:rsid w:val="0DDD2066"/>
    <w:rsid w:val="0DE35880"/>
    <w:rsid w:val="0DE552F9"/>
    <w:rsid w:val="0DE612E3"/>
    <w:rsid w:val="0DED20BF"/>
    <w:rsid w:val="0DED2B8F"/>
    <w:rsid w:val="0DF222E2"/>
    <w:rsid w:val="0DF55315"/>
    <w:rsid w:val="0DF65DF5"/>
    <w:rsid w:val="0E0358CD"/>
    <w:rsid w:val="0E047CA1"/>
    <w:rsid w:val="0E094A54"/>
    <w:rsid w:val="0E106209"/>
    <w:rsid w:val="0E125C83"/>
    <w:rsid w:val="0E133805"/>
    <w:rsid w:val="0E14239E"/>
    <w:rsid w:val="0E14552A"/>
    <w:rsid w:val="0E17220C"/>
    <w:rsid w:val="0E17357A"/>
    <w:rsid w:val="0E1A4622"/>
    <w:rsid w:val="0E1C70B3"/>
    <w:rsid w:val="0E1E77EB"/>
    <w:rsid w:val="0E224ECD"/>
    <w:rsid w:val="0E265F60"/>
    <w:rsid w:val="0E3071CC"/>
    <w:rsid w:val="0E317C54"/>
    <w:rsid w:val="0E386634"/>
    <w:rsid w:val="0E390BE2"/>
    <w:rsid w:val="0E3C23BE"/>
    <w:rsid w:val="0E461AF7"/>
    <w:rsid w:val="0E4807A6"/>
    <w:rsid w:val="0E4A2F71"/>
    <w:rsid w:val="0E4A521D"/>
    <w:rsid w:val="0E4E3603"/>
    <w:rsid w:val="0E4F3F26"/>
    <w:rsid w:val="0E554D28"/>
    <w:rsid w:val="0E5A61C8"/>
    <w:rsid w:val="0E5E0274"/>
    <w:rsid w:val="0E635869"/>
    <w:rsid w:val="0E707012"/>
    <w:rsid w:val="0E732583"/>
    <w:rsid w:val="0E734461"/>
    <w:rsid w:val="0E7C6D4D"/>
    <w:rsid w:val="0E7E6721"/>
    <w:rsid w:val="0E812A71"/>
    <w:rsid w:val="0E833291"/>
    <w:rsid w:val="0E840818"/>
    <w:rsid w:val="0E8C05BA"/>
    <w:rsid w:val="0E9107F5"/>
    <w:rsid w:val="0E927861"/>
    <w:rsid w:val="0E9570D3"/>
    <w:rsid w:val="0E96546F"/>
    <w:rsid w:val="0E9E3FF1"/>
    <w:rsid w:val="0EA04D7B"/>
    <w:rsid w:val="0EA12B90"/>
    <w:rsid w:val="0EA4482A"/>
    <w:rsid w:val="0EA926E0"/>
    <w:rsid w:val="0EAA5A1E"/>
    <w:rsid w:val="0EB170D5"/>
    <w:rsid w:val="0EB30572"/>
    <w:rsid w:val="0EB55535"/>
    <w:rsid w:val="0EB56B93"/>
    <w:rsid w:val="0EB76FFC"/>
    <w:rsid w:val="0EB9334C"/>
    <w:rsid w:val="0EB9410C"/>
    <w:rsid w:val="0EBE68BC"/>
    <w:rsid w:val="0EC065A0"/>
    <w:rsid w:val="0EC132D7"/>
    <w:rsid w:val="0EC3666F"/>
    <w:rsid w:val="0ECE389A"/>
    <w:rsid w:val="0ED42BAF"/>
    <w:rsid w:val="0ED7244F"/>
    <w:rsid w:val="0EDC3297"/>
    <w:rsid w:val="0EDE5607"/>
    <w:rsid w:val="0EDF063D"/>
    <w:rsid w:val="0EE00BA7"/>
    <w:rsid w:val="0EE07E6A"/>
    <w:rsid w:val="0EE700B0"/>
    <w:rsid w:val="0EE74363"/>
    <w:rsid w:val="0EE94087"/>
    <w:rsid w:val="0EED7EFD"/>
    <w:rsid w:val="0EEE41C4"/>
    <w:rsid w:val="0EF27F68"/>
    <w:rsid w:val="0EF30943"/>
    <w:rsid w:val="0EF57DCF"/>
    <w:rsid w:val="0EF60350"/>
    <w:rsid w:val="0EFA5812"/>
    <w:rsid w:val="0EFF67B5"/>
    <w:rsid w:val="0F0057C2"/>
    <w:rsid w:val="0F024638"/>
    <w:rsid w:val="0F033B2E"/>
    <w:rsid w:val="0F044FB4"/>
    <w:rsid w:val="0F05001B"/>
    <w:rsid w:val="0F094152"/>
    <w:rsid w:val="0F0B432A"/>
    <w:rsid w:val="0F0D46AD"/>
    <w:rsid w:val="0F0E6CDB"/>
    <w:rsid w:val="0F182AE4"/>
    <w:rsid w:val="0F1D5756"/>
    <w:rsid w:val="0F1F4CC7"/>
    <w:rsid w:val="0F263519"/>
    <w:rsid w:val="0F26528D"/>
    <w:rsid w:val="0F2862EC"/>
    <w:rsid w:val="0F2B6888"/>
    <w:rsid w:val="0F2C5FB6"/>
    <w:rsid w:val="0F3116F5"/>
    <w:rsid w:val="0F343D4A"/>
    <w:rsid w:val="0F370573"/>
    <w:rsid w:val="0F4340EF"/>
    <w:rsid w:val="0F5C4968"/>
    <w:rsid w:val="0F5D0D44"/>
    <w:rsid w:val="0F5F1287"/>
    <w:rsid w:val="0F657D36"/>
    <w:rsid w:val="0F685729"/>
    <w:rsid w:val="0F70152C"/>
    <w:rsid w:val="0F70662F"/>
    <w:rsid w:val="0F740B1A"/>
    <w:rsid w:val="0F7519FB"/>
    <w:rsid w:val="0F7563EB"/>
    <w:rsid w:val="0F7D1657"/>
    <w:rsid w:val="0F833F84"/>
    <w:rsid w:val="0F845E2D"/>
    <w:rsid w:val="0F8765E7"/>
    <w:rsid w:val="0F9947D7"/>
    <w:rsid w:val="0FA2201B"/>
    <w:rsid w:val="0FAC1E3A"/>
    <w:rsid w:val="0FB1601F"/>
    <w:rsid w:val="0FB22DC0"/>
    <w:rsid w:val="0FB23694"/>
    <w:rsid w:val="0FB638CE"/>
    <w:rsid w:val="0FBB79D4"/>
    <w:rsid w:val="0FC34EC8"/>
    <w:rsid w:val="0FCD1AD9"/>
    <w:rsid w:val="0FCF21C1"/>
    <w:rsid w:val="0FCF72F7"/>
    <w:rsid w:val="0FD41C88"/>
    <w:rsid w:val="0FD550D2"/>
    <w:rsid w:val="0FD842CE"/>
    <w:rsid w:val="0FD857F6"/>
    <w:rsid w:val="0FD91507"/>
    <w:rsid w:val="0FDB1049"/>
    <w:rsid w:val="0FE200E3"/>
    <w:rsid w:val="0FE322F6"/>
    <w:rsid w:val="0FE34C4B"/>
    <w:rsid w:val="0FED401E"/>
    <w:rsid w:val="0FED73B6"/>
    <w:rsid w:val="0FF13915"/>
    <w:rsid w:val="0FF22BA6"/>
    <w:rsid w:val="0FF8213F"/>
    <w:rsid w:val="0FFF6A39"/>
    <w:rsid w:val="1006411F"/>
    <w:rsid w:val="10076BDE"/>
    <w:rsid w:val="100D6CC1"/>
    <w:rsid w:val="100E0174"/>
    <w:rsid w:val="10133D23"/>
    <w:rsid w:val="101411FC"/>
    <w:rsid w:val="101D07E4"/>
    <w:rsid w:val="101F5DDC"/>
    <w:rsid w:val="10206884"/>
    <w:rsid w:val="102722DB"/>
    <w:rsid w:val="10272EAC"/>
    <w:rsid w:val="10284DB5"/>
    <w:rsid w:val="102A04DD"/>
    <w:rsid w:val="102E485A"/>
    <w:rsid w:val="102F5257"/>
    <w:rsid w:val="1030416C"/>
    <w:rsid w:val="1034489A"/>
    <w:rsid w:val="10381A96"/>
    <w:rsid w:val="103C0DE1"/>
    <w:rsid w:val="103C1F37"/>
    <w:rsid w:val="103D1392"/>
    <w:rsid w:val="103E22B2"/>
    <w:rsid w:val="10401558"/>
    <w:rsid w:val="10413E2A"/>
    <w:rsid w:val="104272BC"/>
    <w:rsid w:val="104A1F3F"/>
    <w:rsid w:val="104F25E5"/>
    <w:rsid w:val="105D461F"/>
    <w:rsid w:val="106242F9"/>
    <w:rsid w:val="106E070C"/>
    <w:rsid w:val="106F3EDB"/>
    <w:rsid w:val="10715713"/>
    <w:rsid w:val="1075336A"/>
    <w:rsid w:val="107B7D51"/>
    <w:rsid w:val="108250AD"/>
    <w:rsid w:val="108A4F9C"/>
    <w:rsid w:val="108E0412"/>
    <w:rsid w:val="108F0EE3"/>
    <w:rsid w:val="10910A6C"/>
    <w:rsid w:val="10982723"/>
    <w:rsid w:val="109A286E"/>
    <w:rsid w:val="109C752F"/>
    <w:rsid w:val="10A72FEE"/>
    <w:rsid w:val="10A92C1E"/>
    <w:rsid w:val="10AA5163"/>
    <w:rsid w:val="10AC3EE9"/>
    <w:rsid w:val="10C42645"/>
    <w:rsid w:val="10C7129F"/>
    <w:rsid w:val="10C73835"/>
    <w:rsid w:val="10CC58A7"/>
    <w:rsid w:val="10D70F97"/>
    <w:rsid w:val="10D73737"/>
    <w:rsid w:val="10D94FCD"/>
    <w:rsid w:val="10E00E70"/>
    <w:rsid w:val="10E04525"/>
    <w:rsid w:val="10E34BD0"/>
    <w:rsid w:val="10E75ECD"/>
    <w:rsid w:val="10EA17D0"/>
    <w:rsid w:val="10F536C2"/>
    <w:rsid w:val="10F87CFA"/>
    <w:rsid w:val="10FE02D8"/>
    <w:rsid w:val="11033531"/>
    <w:rsid w:val="11046B17"/>
    <w:rsid w:val="11064AEF"/>
    <w:rsid w:val="110932A9"/>
    <w:rsid w:val="11094B8E"/>
    <w:rsid w:val="110E3B34"/>
    <w:rsid w:val="110F2DD6"/>
    <w:rsid w:val="11107D8C"/>
    <w:rsid w:val="11165B17"/>
    <w:rsid w:val="11187D28"/>
    <w:rsid w:val="111E737C"/>
    <w:rsid w:val="11276114"/>
    <w:rsid w:val="11285465"/>
    <w:rsid w:val="112C69B9"/>
    <w:rsid w:val="112F29BA"/>
    <w:rsid w:val="11327C27"/>
    <w:rsid w:val="11330754"/>
    <w:rsid w:val="11336188"/>
    <w:rsid w:val="1134209D"/>
    <w:rsid w:val="11342E1F"/>
    <w:rsid w:val="11353299"/>
    <w:rsid w:val="113C06D9"/>
    <w:rsid w:val="113E5FAA"/>
    <w:rsid w:val="11401FD4"/>
    <w:rsid w:val="1142122F"/>
    <w:rsid w:val="11430B29"/>
    <w:rsid w:val="114428FA"/>
    <w:rsid w:val="11472F88"/>
    <w:rsid w:val="114C7F4B"/>
    <w:rsid w:val="11506F9E"/>
    <w:rsid w:val="1155724A"/>
    <w:rsid w:val="11581B6D"/>
    <w:rsid w:val="115C32D7"/>
    <w:rsid w:val="115E5F0B"/>
    <w:rsid w:val="11610996"/>
    <w:rsid w:val="11686778"/>
    <w:rsid w:val="11693FA7"/>
    <w:rsid w:val="116F6589"/>
    <w:rsid w:val="1173012A"/>
    <w:rsid w:val="117E5A92"/>
    <w:rsid w:val="117F47FA"/>
    <w:rsid w:val="11851102"/>
    <w:rsid w:val="1187797B"/>
    <w:rsid w:val="11887358"/>
    <w:rsid w:val="11904BF8"/>
    <w:rsid w:val="11915C42"/>
    <w:rsid w:val="119235BC"/>
    <w:rsid w:val="11930DBF"/>
    <w:rsid w:val="1193563D"/>
    <w:rsid w:val="11956055"/>
    <w:rsid w:val="11965125"/>
    <w:rsid w:val="11A75BB4"/>
    <w:rsid w:val="11AA2C98"/>
    <w:rsid w:val="11B147D4"/>
    <w:rsid w:val="11B314E5"/>
    <w:rsid w:val="11B45640"/>
    <w:rsid w:val="11B7673D"/>
    <w:rsid w:val="11BB0823"/>
    <w:rsid w:val="11C23A31"/>
    <w:rsid w:val="11C848E4"/>
    <w:rsid w:val="11D10565"/>
    <w:rsid w:val="11D15D67"/>
    <w:rsid w:val="11D84916"/>
    <w:rsid w:val="11DB4570"/>
    <w:rsid w:val="11DF4D81"/>
    <w:rsid w:val="11E01EB5"/>
    <w:rsid w:val="11E14032"/>
    <w:rsid w:val="11E908FC"/>
    <w:rsid w:val="11EB211D"/>
    <w:rsid w:val="11F148D6"/>
    <w:rsid w:val="11F51DE0"/>
    <w:rsid w:val="11F9667A"/>
    <w:rsid w:val="11F96ED5"/>
    <w:rsid w:val="11FC225D"/>
    <w:rsid w:val="11FC7321"/>
    <w:rsid w:val="11FD0D0E"/>
    <w:rsid w:val="12015EA8"/>
    <w:rsid w:val="12025FF5"/>
    <w:rsid w:val="120C4DAA"/>
    <w:rsid w:val="12112075"/>
    <w:rsid w:val="12146A64"/>
    <w:rsid w:val="1216562F"/>
    <w:rsid w:val="12194D50"/>
    <w:rsid w:val="122911A8"/>
    <w:rsid w:val="122A02A7"/>
    <w:rsid w:val="122B3E22"/>
    <w:rsid w:val="1232658E"/>
    <w:rsid w:val="123330C6"/>
    <w:rsid w:val="123A3A69"/>
    <w:rsid w:val="123D51E8"/>
    <w:rsid w:val="123E08D8"/>
    <w:rsid w:val="12403D21"/>
    <w:rsid w:val="12410145"/>
    <w:rsid w:val="12421F18"/>
    <w:rsid w:val="124327F0"/>
    <w:rsid w:val="124811BD"/>
    <w:rsid w:val="12481DBC"/>
    <w:rsid w:val="1248390A"/>
    <w:rsid w:val="1250791D"/>
    <w:rsid w:val="12582889"/>
    <w:rsid w:val="125D4F01"/>
    <w:rsid w:val="125E6811"/>
    <w:rsid w:val="12636E29"/>
    <w:rsid w:val="127063E1"/>
    <w:rsid w:val="1272354A"/>
    <w:rsid w:val="127270E8"/>
    <w:rsid w:val="12740527"/>
    <w:rsid w:val="128054B8"/>
    <w:rsid w:val="12817215"/>
    <w:rsid w:val="128B14A3"/>
    <w:rsid w:val="128B334B"/>
    <w:rsid w:val="128B57E5"/>
    <w:rsid w:val="129402A3"/>
    <w:rsid w:val="129455BD"/>
    <w:rsid w:val="129B5B79"/>
    <w:rsid w:val="129D5715"/>
    <w:rsid w:val="129F2256"/>
    <w:rsid w:val="12A42ECB"/>
    <w:rsid w:val="12A52706"/>
    <w:rsid w:val="12A94AD2"/>
    <w:rsid w:val="12AC11DD"/>
    <w:rsid w:val="12B30A50"/>
    <w:rsid w:val="12B32DDF"/>
    <w:rsid w:val="12B82561"/>
    <w:rsid w:val="12B860AE"/>
    <w:rsid w:val="12BA2945"/>
    <w:rsid w:val="12BB6505"/>
    <w:rsid w:val="12BD31DD"/>
    <w:rsid w:val="12BE34E4"/>
    <w:rsid w:val="12C4665E"/>
    <w:rsid w:val="12C93804"/>
    <w:rsid w:val="12CD7957"/>
    <w:rsid w:val="12D26B56"/>
    <w:rsid w:val="12D665B9"/>
    <w:rsid w:val="12DC2419"/>
    <w:rsid w:val="12DD13AC"/>
    <w:rsid w:val="12DE6A9A"/>
    <w:rsid w:val="12E1047E"/>
    <w:rsid w:val="12E20DC3"/>
    <w:rsid w:val="12EC3FE7"/>
    <w:rsid w:val="12F34B4F"/>
    <w:rsid w:val="12F41B54"/>
    <w:rsid w:val="12FB026A"/>
    <w:rsid w:val="13005329"/>
    <w:rsid w:val="130143BE"/>
    <w:rsid w:val="13023371"/>
    <w:rsid w:val="13057541"/>
    <w:rsid w:val="13062B4D"/>
    <w:rsid w:val="13072FD1"/>
    <w:rsid w:val="130E263A"/>
    <w:rsid w:val="13125CDC"/>
    <w:rsid w:val="13195E79"/>
    <w:rsid w:val="131F5F2F"/>
    <w:rsid w:val="132413BF"/>
    <w:rsid w:val="132646AB"/>
    <w:rsid w:val="132C20CD"/>
    <w:rsid w:val="132D5EA4"/>
    <w:rsid w:val="1331600D"/>
    <w:rsid w:val="13343190"/>
    <w:rsid w:val="13343A7F"/>
    <w:rsid w:val="13371C77"/>
    <w:rsid w:val="13376905"/>
    <w:rsid w:val="133B01C6"/>
    <w:rsid w:val="133B622B"/>
    <w:rsid w:val="133C06A6"/>
    <w:rsid w:val="13421B9E"/>
    <w:rsid w:val="1343795C"/>
    <w:rsid w:val="134D7566"/>
    <w:rsid w:val="134F4833"/>
    <w:rsid w:val="13567CF9"/>
    <w:rsid w:val="1357550B"/>
    <w:rsid w:val="13597982"/>
    <w:rsid w:val="136410DB"/>
    <w:rsid w:val="137061F4"/>
    <w:rsid w:val="13724BCB"/>
    <w:rsid w:val="13755B7C"/>
    <w:rsid w:val="13762DF4"/>
    <w:rsid w:val="13773724"/>
    <w:rsid w:val="137E4D5D"/>
    <w:rsid w:val="137F385C"/>
    <w:rsid w:val="1384235E"/>
    <w:rsid w:val="1388454B"/>
    <w:rsid w:val="13933000"/>
    <w:rsid w:val="139C112D"/>
    <w:rsid w:val="139D669D"/>
    <w:rsid w:val="13A32451"/>
    <w:rsid w:val="13A35114"/>
    <w:rsid w:val="13A54AE5"/>
    <w:rsid w:val="13AD4C79"/>
    <w:rsid w:val="13B564C7"/>
    <w:rsid w:val="13B951C8"/>
    <w:rsid w:val="13C55ECF"/>
    <w:rsid w:val="13C61CF1"/>
    <w:rsid w:val="13C65617"/>
    <w:rsid w:val="13C73F2E"/>
    <w:rsid w:val="13C80EBC"/>
    <w:rsid w:val="13C949BF"/>
    <w:rsid w:val="13C96923"/>
    <w:rsid w:val="13CA094E"/>
    <w:rsid w:val="13CA1021"/>
    <w:rsid w:val="13CB3A86"/>
    <w:rsid w:val="13D43211"/>
    <w:rsid w:val="13D53136"/>
    <w:rsid w:val="13D60FC8"/>
    <w:rsid w:val="13D70804"/>
    <w:rsid w:val="13D75C00"/>
    <w:rsid w:val="13DB785C"/>
    <w:rsid w:val="13DE5523"/>
    <w:rsid w:val="13E214AD"/>
    <w:rsid w:val="13E30B7D"/>
    <w:rsid w:val="13E57AE7"/>
    <w:rsid w:val="13E65A9D"/>
    <w:rsid w:val="13E754BB"/>
    <w:rsid w:val="13ED04A7"/>
    <w:rsid w:val="13F0453B"/>
    <w:rsid w:val="13FB5DAF"/>
    <w:rsid w:val="1402132F"/>
    <w:rsid w:val="14055D60"/>
    <w:rsid w:val="140947EE"/>
    <w:rsid w:val="14196170"/>
    <w:rsid w:val="141C2462"/>
    <w:rsid w:val="141D268E"/>
    <w:rsid w:val="14211C3F"/>
    <w:rsid w:val="14274174"/>
    <w:rsid w:val="14293506"/>
    <w:rsid w:val="142C137F"/>
    <w:rsid w:val="142D0A17"/>
    <w:rsid w:val="1431150C"/>
    <w:rsid w:val="14353858"/>
    <w:rsid w:val="14365A56"/>
    <w:rsid w:val="143879DA"/>
    <w:rsid w:val="144109BF"/>
    <w:rsid w:val="14413E76"/>
    <w:rsid w:val="1443024D"/>
    <w:rsid w:val="14430E32"/>
    <w:rsid w:val="1446284A"/>
    <w:rsid w:val="14486279"/>
    <w:rsid w:val="144A0D85"/>
    <w:rsid w:val="1450192B"/>
    <w:rsid w:val="145506DB"/>
    <w:rsid w:val="145A1D5A"/>
    <w:rsid w:val="14613950"/>
    <w:rsid w:val="146C12BB"/>
    <w:rsid w:val="146D10E9"/>
    <w:rsid w:val="14711B37"/>
    <w:rsid w:val="147156C6"/>
    <w:rsid w:val="14735F4F"/>
    <w:rsid w:val="14780BF1"/>
    <w:rsid w:val="147C6550"/>
    <w:rsid w:val="14810A7B"/>
    <w:rsid w:val="14860E19"/>
    <w:rsid w:val="148C237F"/>
    <w:rsid w:val="148F1E9D"/>
    <w:rsid w:val="14900C51"/>
    <w:rsid w:val="1492384F"/>
    <w:rsid w:val="14991C85"/>
    <w:rsid w:val="14994478"/>
    <w:rsid w:val="149C27B1"/>
    <w:rsid w:val="14A06FC1"/>
    <w:rsid w:val="14AB545D"/>
    <w:rsid w:val="14AC7E2F"/>
    <w:rsid w:val="14B115C2"/>
    <w:rsid w:val="14B31C8B"/>
    <w:rsid w:val="14B8138D"/>
    <w:rsid w:val="14B94964"/>
    <w:rsid w:val="14BA1BCC"/>
    <w:rsid w:val="14C707E6"/>
    <w:rsid w:val="14C73D39"/>
    <w:rsid w:val="14C94F32"/>
    <w:rsid w:val="14CF31F3"/>
    <w:rsid w:val="14D13334"/>
    <w:rsid w:val="14D35050"/>
    <w:rsid w:val="14D3533C"/>
    <w:rsid w:val="14D61DE5"/>
    <w:rsid w:val="14D969A6"/>
    <w:rsid w:val="14DE617B"/>
    <w:rsid w:val="14E22A9A"/>
    <w:rsid w:val="14E23C74"/>
    <w:rsid w:val="14E755EF"/>
    <w:rsid w:val="14F473F5"/>
    <w:rsid w:val="14F90C75"/>
    <w:rsid w:val="150324F5"/>
    <w:rsid w:val="150A1662"/>
    <w:rsid w:val="150B4C77"/>
    <w:rsid w:val="150E6433"/>
    <w:rsid w:val="15127621"/>
    <w:rsid w:val="15130EA3"/>
    <w:rsid w:val="151502CB"/>
    <w:rsid w:val="151E63B5"/>
    <w:rsid w:val="15220725"/>
    <w:rsid w:val="152233BC"/>
    <w:rsid w:val="15233FA8"/>
    <w:rsid w:val="15253F49"/>
    <w:rsid w:val="15296F96"/>
    <w:rsid w:val="152A7962"/>
    <w:rsid w:val="152B7382"/>
    <w:rsid w:val="152F5C40"/>
    <w:rsid w:val="15307746"/>
    <w:rsid w:val="15337D09"/>
    <w:rsid w:val="153D42AA"/>
    <w:rsid w:val="153D4C21"/>
    <w:rsid w:val="154F086D"/>
    <w:rsid w:val="155023E7"/>
    <w:rsid w:val="15587D3B"/>
    <w:rsid w:val="155D0A7F"/>
    <w:rsid w:val="15685FB1"/>
    <w:rsid w:val="15693E3E"/>
    <w:rsid w:val="1571062D"/>
    <w:rsid w:val="15722656"/>
    <w:rsid w:val="15797D8C"/>
    <w:rsid w:val="1580763A"/>
    <w:rsid w:val="158270E8"/>
    <w:rsid w:val="1585047B"/>
    <w:rsid w:val="1586427B"/>
    <w:rsid w:val="15883A02"/>
    <w:rsid w:val="158A41CC"/>
    <w:rsid w:val="15904F15"/>
    <w:rsid w:val="1594241D"/>
    <w:rsid w:val="15951063"/>
    <w:rsid w:val="159A07D2"/>
    <w:rsid w:val="159B2EFB"/>
    <w:rsid w:val="159D18A5"/>
    <w:rsid w:val="15A23EB2"/>
    <w:rsid w:val="15A5267B"/>
    <w:rsid w:val="15A57767"/>
    <w:rsid w:val="15A845F0"/>
    <w:rsid w:val="15AF349B"/>
    <w:rsid w:val="15B118E7"/>
    <w:rsid w:val="15B252C7"/>
    <w:rsid w:val="15B72949"/>
    <w:rsid w:val="15BB6F36"/>
    <w:rsid w:val="15BC4236"/>
    <w:rsid w:val="15C06260"/>
    <w:rsid w:val="15C15AA4"/>
    <w:rsid w:val="15C25FB6"/>
    <w:rsid w:val="15C4650B"/>
    <w:rsid w:val="15C918AE"/>
    <w:rsid w:val="15CC4D86"/>
    <w:rsid w:val="15D24FE7"/>
    <w:rsid w:val="15D721AD"/>
    <w:rsid w:val="15DB0D76"/>
    <w:rsid w:val="15DD4A1C"/>
    <w:rsid w:val="15DE0A42"/>
    <w:rsid w:val="15E4026F"/>
    <w:rsid w:val="15E62AFE"/>
    <w:rsid w:val="15EC19AB"/>
    <w:rsid w:val="15F4271A"/>
    <w:rsid w:val="15F44F3C"/>
    <w:rsid w:val="15F46E3E"/>
    <w:rsid w:val="15F606C3"/>
    <w:rsid w:val="15F95203"/>
    <w:rsid w:val="15FB0C10"/>
    <w:rsid w:val="160B5D3C"/>
    <w:rsid w:val="160F3CC3"/>
    <w:rsid w:val="161415D5"/>
    <w:rsid w:val="1615659E"/>
    <w:rsid w:val="1625567A"/>
    <w:rsid w:val="16263368"/>
    <w:rsid w:val="16263C66"/>
    <w:rsid w:val="16275118"/>
    <w:rsid w:val="16293FA1"/>
    <w:rsid w:val="1633752D"/>
    <w:rsid w:val="16355A42"/>
    <w:rsid w:val="163C2D20"/>
    <w:rsid w:val="163F4865"/>
    <w:rsid w:val="16417F84"/>
    <w:rsid w:val="1642219B"/>
    <w:rsid w:val="1643238B"/>
    <w:rsid w:val="16442212"/>
    <w:rsid w:val="164E0976"/>
    <w:rsid w:val="16523A09"/>
    <w:rsid w:val="16564724"/>
    <w:rsid w:val="16576F15"/>
    <w:rsid w:val="165E4F6A"/>
    <w:rsid w:val="166D1F1A"/>
    <w:rsid w:val="1670483A"/>
    <w:rsid w:val="16784C2D"/>
    <w:rsid w:val="16786279"/>
    <w:rsid w:val="167A528E"/>
    <w:rsid w:val="167B5510"/>
    <w:rsid w:val="167E612A"/>
    <w:rsid w:val="167F032C"/>
    <w:rsid w:val="167F0891"/>
    <w:rsid w:val="1680360D"/>
    <w:rsid w:val="16810304"/>
    <w:rsid w:val="168521B8"/>
    <w:rsid w:val="16867643"/>
    <w:rsid w:val="168B7F95"/>
    <w:rsid w:val="16912EA7"/>
    <w:rsid w:val="16A43C8F"/>
    <w:rsid w:val="16A5270A"/>
    <w:rsid w:val="16A776B7"/>
    <w:rsid w:val="16AD4660"/>
    <w:rsid w:val="16B053E8"/>
    <w:rsid w:val="16B9108D"/>
    <w:rsid w:val="16BA7397"/>
    <w:rsid w:val="16BD7732"/>
    <w:rsid w:val="16BE464B"/>
    <w:rsid w:val="16BF00B3"/>
    <w:rsid w:val="16C152A3"/>
    <w:rsid w:val="16C54A69"/>
    <w:rsid w:val="16CB48A4"/>
    <w:rsid w:val="16CC3459"/>
    <w:rsid w:val="16CE4822"/>
    <w:rsid w:val="16D00254"/>
    <w:rsid w:val="16D44503"/>
    <w:rsid w:val="16D61CD9"/>
    <w:rsid w:val="16E2579A"/>
    <w:rsid w:val="16E4195C"/>
    <w:rsid w:val="16E5552B"/>
    <w:rsid w:val="16E74CBD"/>
    <w:rsid w:val="16F748B1"/>
    <w:rsid w:val="16FD5BCC"/>
    <w:rsid w:val="1703454E"/>
    <w:rsid w:val="1705748E"/>
    <w:rsid w:val="170759C5"/>
    <w:rsid w:val="17076EDD"/>
    <w:rsid w:val="170A4371"/>
    <w:rsid w:val="170A52C4"/>
    <w:rsid w:val="17100C34"/>
    <w:rsid w:val="17101665"/>
    <w:rsid w:val="17165A9E"/>
    <w:rsid w:val="171C0B6E"/>
    <w:rsid w:val="171D712D"/>
    <w:rsid w:val="171F0DBD"/>
    <w:rsid w:val="1722770D"/>
    <w:rsid w:val="172C5D5A"/>
    <w:rsid w:val="172D11F9"/>
    <w:rsid w:val="17300AA3"/>
    <w:rsid w:val="17330822"/>
    <w:rsid w:val="173A723D"/>
    <w:rsid w:val="173D4A82"/>
    <w:rsid w:val="174B31A0"/>
    <w:rsid w:val="174C7643"/>
    <w:rsid w:val="174E2D0D"/>
    <w:rsid w:val="1752294E"/>
    <w:rsid w:val="17567E94"/>
    <w:rsid w:val="175B1D16"/>
    <w:rsid w:val="17673C42"/>
    <w:rsid w:val="1769721E"/>
    <w:rsid w:val="177003D2"/>
    <w:rsid w:val="17793E43"/>
    <w:rsid w:val="178C4453"/>
    <w:rsid w:val="178D2029"/>
    <w:rsid w:val="178D32AC"/>
    <w:rsid w:val="17904CFB"/>
    <w:rsid w:val="1793303A"/>
    <w:rsid w:val="179C1C58"/>
    <w:rsid w:val="179C79A4"/>
    <w:rsid w:val="179E525D"/>
    <w:rsid w:val="17A538EF"/>
    <w:rsid w:val="17A76FCB"/>
    <w:rsid w:val="17A77D52"/>
    <w:rsid w:val="17B02C35"/>
    <w:rsid w:val="17B24A75"/>
    <w:rsid w:val="17B964AD"/>
    <w:rsid w:val="17BA426C"/>
    <w:rsid w:val="17BA7314"/>
    <w:rsid w:val="17BB6AAB"/>
    <w:rsid w:val="17C87BEE"/>
    <w:rsid w:val="17CB7C49"/>
    <w:rsid w:val="17CD4ECD"/>
    <w:rsid w:val="17D01AF7"/>
    <w:rsid w:val="17D149F1"/>
    <w:rsid w:val="17D52F7B"/>
    <w:rsid w:val="17DB456E"/>
    <w:rsid w:val="17DF4BD9"/>
    <w:rsid w:val="17E3743F"/>
    <w:rsid w:val="17E7204B"/>
    <w:rsid w:val="17EA4647"/>
    <w:rsid w:val="17EB75B0"/>
    <w:rsid w:val="17F154FF"/>
    <w:rsid w:val="17F26D59"/>
    <w:rsid w:val="17F5084F"/>
    <w:rsid w:val="17F84E3A"/>
    <w:rsid w:val="17FF3472"/>
    <w:rsid w:val="1807673E"/>
    <w:rsid w:val="1809124F"/>
    <w:rsid w:val="18116157"/>
    <w:rsid w:val="181F6C21"/>
    <w:rsid w:val="1821053B"/>
    <w:rsid w:val="18216F24"/>
    <w:rsid w:val="182224DB"/>
    <w:rsid w:val="18243FBA"/>
    <w:rsid w:val="18263BDB"/>
    <w:rsid w:val="1829310B"/>
    <w:rsid w:val="182D7DBF"/>
    <w:rsid w:val="18316E23"/>
    <w:rsid w:val="1834222F"/>
    <w:rsid w:val="183A64A3"/>
    <w:rsid w:val="184115C6"/>
    <w:rsid w:val="18440068"/>
    <w:rsid w:val="1847296F"/>
    <w:rsid w:val="185026C6"/>
    <w:rsid w:val="18502972"/>
    <w:rsid w:val="18560B9D"/>
    <w:rsid w:val="185B5E04"/>
    <w:rsid w:val="18697BC8"/>
    <w:rsid w:val="186D231C"/>
    <w:rsid w:val="18727D98"/>
    <w:rsid w:val="187413E0"/>
    <w:rsid w:val="1877348E"/>
    <w:rsid w:val="187755D8"/>
    <w:rsid w:val="18782D89"/>
    <w:rsid w:val="18857041"/>
    <w:rsid w:val="188822F6"/>
    <w:rsid w:val="18937665"/>
    <w:rsid w:val="18964509"/>
    <w:rsid w:val="189E24DB"/>
    <w:rsid w:val="189F1EC9"/>
    <w:rsid w:val="18A1113E"/>
    <w:rsid w:val="18A35473"/>
    <w:rsid w:val="18A37A6B"/>
    <w:rsid w:val="18A5771F"/>
    <w:rsid w:val="18AA0BE4"/>
    <w:rsid w:val="18AE29E9"/>
    <w:rsid w:val="18AF74E1"/>
    <w:rsid w:val="18BD2BD4"/>
    <w:rsid w:val="18C85005"/>
    <w:rsid w:val="18CB0EA6"/>
    <w:rsid w:val="18CE23FD"/>
    <w:rsid w:val="18D45411"/>
    <w:rsid w:val="18D74A12"/>
    <w:rsid w:val="18DA6EB6"/>
    <w:rsid w:val="18DE63DD"/>
    <w:rsid w:val="18E041E7"/>
    <w:rsid w:val="18E052C5"/>
    <w:rsid w:val="18E8038F"/>
    <w:rsid w:val="18ED7184"/>
    <w:rsid w:val="18F314B5"/>
    <w:rsid w:val="18FC4468"/>
    <w:rsid w:val="18FD44FC"/>
    <w:rsid w:val="18FF0AF3"/>
    <w:rsid w:val="18FF33B2"/>
    <w:rsid w:val="190237CE"/>
    <w:rsid w:val="19042B08"/>
    <w:rsid w:val="190577A8"/>
    <w:rsid w:val="1906629D"/>
    <w:rsid w:val="19077DE6"/>
    <w:rsid w:val="19095239"/>
    <w:rsid w:val="190E72C8"/>
    <w:rsid w:val="190E7C32"/>
    <w:rsid w:val="19152C3A"/>
    <w:rsid w:val="19162CB4"/>
    <w:rsid w:val="191B17E9"/>
    <w:rsid w:val="191B639B"/>
    <w:rsid w:val="191F38B0"/>
    <w:rsid w:val="19214933"/>
    <w:rsid w:val="192B55C2"/>
    <w:rsid w:val="192C08FC"/>
    <w:rsid w:val="192C5916"/>
    <w:rsid w:val="192D1028"/>
    <w:rsid w:val="1931147C"/>
    <w:rsid w:val="19326962"/>
    <w:rsid w:val="19365AC2"/>
    <w:rsid w:val="1940180C"/>
    <w:rsid w:val="19457086"/>
    <w:rsid w:val="19465B16"/>
    <w:rsid w:val="1948000B"/>
    <w:rsid w:val="194D0D5C"/>
    <w:rsid w:val="19502CC6"/>
    <w:rsid w:val="1951139B"/>
    <w:rsid w:val="195523E7"/>
    <w:rsid w:val="195600F1"/>
    <w:rsid w:val="19595274"/>
    <w:rsid w:val="195E033A"/>
    <w:rsid w:val="195F1017"/>
    <w:rsid w:val="19641457"/>
    <w:rsid w:val="196A063D"/>
    <w:rsid w:val="196A4F0A"/>
    <w:rsid w:val="196D3DCE"/>
    <w:rsid w:val="197141ED"/>
    <w:rsid w:val="1974703B"/>
    <w:rsid w:val="1975048E"/>
    <w:rsid w:val="1975293B"/>
    <w:rsid w:val="197724BF"/>
    <w:rsid w:val="197833F2"/>
    <w:rsid w:val="19792BB8"/>
    <w:rsid w:val="19810BF9"/>
    <w:rsid w:val="19885571"/>
    <w:rsid w:val="19891F70"/>
    <w:rsid w:val="19934AEB"/>
    <w:rsid w:val="1996608F"/>
    <w:rsid w:val="199D37F0"/>
    <w:rsid w:val="19A044A0"/>
    <w:rsid w:val="19A86CDF"/>
    <w:rsid w:val="19AA7CEA"/>
    <w:rsid w:val="19AB44CA"/>
    <w:rsid w:val="19AD2870"/>
    <w:rsid w:val="19AD7663"/>
    <w:rsid w:val="19BC030D"/>
    <w:rsid w:val="19BE17CD"/>
    <w:rsid w:val="19BE59C7"/>
    <w:rsid w:val="19C20C2B"/>
    <w:rsid w:val="19C25508"/>
    <w:rsid w:val="19C45686"/>
    <w:rsid w:val="19C52E58"/>
    <w:rsid w:val="19CA269C"/>
    <w:rsid w:val="19CF0D51"/>
    <w:rsid w:val="19D2007F"/>
    <w:rsid w:val="19D51BA1"/>
    <w:rsid w:val="19D83560"/>
    <w:rsid w:val="19DA1796"/>
    <w:rsid w:val="19DC0F1D"/>
    <w:rsid w:val="19DE008F"/>
    <w:rsid w:val="19E0148D"/>
    <w:rsid w:val="19E01CEE"/>
    <w:rsid w:val="19E13DD0"/>
    <w:rsid w:val="19E46B8B"/>
    <w:rsid w:val="19E60784"/>
    <w:rsid w:val="19E675DB"/>
    <w:rsid w:val="19ED19A9"/>
    <w:rsid w:val="19EE2997"/>
    <w:rsid w:val="19F60BA4"/>
    <w:rsid w:val="1A0C10D8"/>
    <w:rsid w:val="1A135BE0"/>
    <w:rsid w:val="1A1431FE"/>
    <w:rsid w:val="1A17022E"/>
    <w:rsid w:val="1A1855F3"/>
    <w:rsid w:val="1A1E3B43"/>
    <w:rsid w:val="1A1E585B"/>
    <w:rsid w:val="1A2650B1"/>
    <w:rsid w:val="1A2B18BF"/>
    <w:rsid w:val="1A37572B"/>
    <w:rsid w:val="1A3D678E"/>
    <w:rsid w:val="1A413790"/>
    <w:rsid w:val="1A4A30B1"/>
    <w:rsid w:val="1A4C6914"/>
    <w:rsid w:val="1A522953"/>
    <w:rsid w:val="1A523105"/>
    <w:rsid w:val="1A5259D3"/>
    <w:rsid w:val="1A5562D2"/>
    <w:rsid w:val="1A5A6099"/>
    <w:rsid w:val="1A5E793D"/>
    <w:rsid w:val="1A604F08"/>
    <w:rsid w:val="1A61483A"/>
    <w:rsid w:val="1A642665"/>
    <w:rsid w:val="1A652FB1"/>
    <w:rsid w:val="1A684D76"/>
    <w:rsid w:val="1A6B0218"/>
    <w:rsid w:val="1A6B03D0"/>
    <w:rsid w:val="1A6C5722"/>
    <w:rsid w:val="1A7716DF"/>
    <w:rsid w:val="1A7857C1"/>
    <w:rsid w:val="1A826991"/>
    <w:rsid w:val="1A856DA5"/>
    <w:rsid w:val="1A8A2BB0"/>
    <w:rsid w:val="1A8C079C"/>
    <w:rsid w:val="1A8C14DD"/>
    <w:rsid w:val="1A8E1AA4"/>
    <w:rsid w:val="1A8E4A9F"/>
    <w:rsid w:val="1A9447AA"/>
    <w:rsid w:val="1A95442A"/>
    <w:rsid w:val="1A9A2936"/>
    <w:rsid w:val="1A9E744E"/>
    <w:rsid w:val="1AA07E01"/>
    <w:rsid w:val="1AA621A8"/>
    <w:rsid w:val="1AAA56CF"/>
    <w:rsid w:val="1AAB0A14"/>
    <w:rsid w:val="1AAE5D2F"/>
    <w:rsid w:val="1AB955DB"/>
    <w:rsid w:val="1ABB1DB6"/>
    <w:rsid w:val="1AC037A9"/>
    <w:rsid w:val="1AC854AF"/>
    <w:rsid w:val="1ACE5888"/>
    <w:rsid w:val="1ACE7057"/>
    <w:rsid w:val="1AD6153D"/>
    <w:rsid w:val="1AD66D2A"/>
    <w:rsid w:val="1AD91895"/>
    <w:rsid w:val="1ADA55B5"/>
    <w:rsid w:val="1ADA7101"/>
    <w:rsid w:val="1ADC1643"/>
    <w:rsid w:val="1ADD59C9"/>
    <w:rsid w:val="1ADF0AC1"/>
    <w:rsid w:val="1ADF72F8"/>
    <w:rsid w:val="1AE01091"/>
    <w:rsid w:val="1AE14CD1"/>
    <w:rsid w:val="1AE442C0"/>
    <w:rsid w:val="1AE74C89"/>
    <w:rsid w:val="1AF438FD"/>
    <w:rsid w:val="1B094BB4"/>
    <w:rsid w:val="1B0C316F"/>
    <w:rsid w:val="1B1500BF"/>
    <w:rsid w:val="1B1610B5"/>
    <w:rsid w:val="1B18528F"/>
    <w:rsid w:val="1B192659"/>
    <w:rsid w:val="1B193B18"/>
    <w:rsid w:val="1B1A50D6"/>
    <w:rsid w:val="1B1A7F06"/>
    <w:rsid w:val="1B261F9A"/>
    <w:rsid w:val="1B265CF8"/>
    <w:rsid w:val="1B2F5B0C"/>
    <w:rsid w:val="1B303BF4"/>
    <w:rsid w:val="1B3669C7"/>
    <w:rsid w:val="1B384A4E"/>
    <w:rsid w:val="1B3B5A5B"/>
    <w:rsid w:val="1B3F62A2"/>
    <w:rsid w:val="1B400993"/>
    <w:rsid w:val="1B411C01"/>
    <w:rsid w:val="1B455C56"/>
    <w:rsid w:val="1B4D09C5"/>
    <w:rsid w:val="1B540D31"/>
    <w:rsid w:val="1B5802BA"/>
    <w:rsid w:val="1B5F2D5B"/>
    <w:rsid w:val="1B642814"/>
    <w:rsid w:val="1B79633D"/>
    <w:rsid w:val="1B8352F4"/>
    <w:rsid w:val="1B8626C9"/>
    <w:rsid w:val="1B876705"/>
    <w:rsid w:val="1B88777A"/>
    <w:rsid w:val="1B8976B1"/>
    <w:rsid w:val="1B8C0719"/>
    <w:rsid w:val="1B901651"/>
    <w:rsid w:val="1B911544"/>
    <w:rsid w:val="1B970C40"/>
    <w:rsid w:val="1B984C1B"/>
    <w:rsid w:val="1B990040"/>
    <w:rsid w:val="1B9F1E63"/>
    <w:rsid w:val="1BA64577"/>
    <w:rsid w:val="1BAF3854"/>
    <w:rsid w:val="1BB1424A"/>
    <w:rsid w:val="1BB4423A"/>
    <w:rsid w:val="1BB53604"/>
    <w:rsid w:val="1BB56F0A"/>
    <w:rsid w:val="1BB871E7"/>
    <w:rsid w:val="1BC1062B"/>
    <w:rsid w:val="1BC2741A"/>
    <w:rsid w:val="1BC60BC5"/>
    <w:rsid w:val="1BC90972"/>
    <w:rsid w:val="1BCB7F0F"/>
    <w:rsid w:val="1BCC214F"/>
    <w:rsid w:val="1BD12638"/>
    <w:rsid w:val="1BD21191"/>
    <w:rsid w:val="1BD46C77"/>
    <w:rsid w:val="1BD537F4"/>
    <w:rsid w:val="1BD70C7E"/>
    <w:rsid w:val="1BD82C95"/>
    <w:rsid w:val="1BD87BBF"/>
    <w:rsid w:val="1BD91955"/>
    <w:rsid w:val="1BDA20B9"/>
    <w:rsid w:val="1BDB2BC6"/>
    <w:rsid w:val="1BDD5AD0"/>
    <w:rsid w:val="1BDE57AD"/>
    <w:rsid w:val="1BDE7082"/>
    <w:rsid w:val="1BE060F1"/>
    <w:rsid w:val="1BE16AFC"/>
    <w:rsid w:val="1BE943D9"/>
    <w:rsid w:val="1BEA4D05"/>
    <w:rsid w:val="1BEA7AF0"/>
    <w:rsid w:val="1BEC65C0"/>
    <w:rsid w:val="1BF215F9"/>
    <w:rsid w:val="1BF4566B"/>
    <w:rsid w:val="1BF76A78"/>
    <w:rsid w:val="1BFC5E6C"/>
    <w:rsid w:val="1C020A60"/>
    <w:rsid w:val="1C025498"/>
    <w:rsid w:val="1C0334D9"/>
    <w:rsid w:val="1C033B01"/>
    <w:rsid w:val="1C062543"/>
    <w:rsid w:val="1C07146F"/>
    <w:rsid w:val="1C121FDC"/>
    <w:rsid w:val="1C165025"/>
    <w:rsid w:val="1C2903B6"/>
    <w:rsid w:val="1C3142A8"/>
    <w:rsid w:val="1C3441A7"/>
    <w:rsid w:val="1C3601FF"/>
    <w:rsid w:val="1C365CFE"/>
    <w:rsid w:val="1C3A0982"/>
    <w:rsid w:val="1C3E0283"/>
    <w:rsid w:val="1C45534C"/>
    <w:rsid w:val="1C4B2349"/>
    <w:rsid w:val="1C56105A"/>
    <w:rsid w:val="1C561E8C"/>
    <w:rsid w:val="1C5661C9"/>
    <w:rsid w:val="1C5B3EDE"/>
    <w:rsid w:val="1C60008D"/>
    <w:rsid w:val="1C633C4E"/>
    <w:rsid w:val="1C6B28A5"/>
    <w:rsid w:val="1C6D5ADC"/>
    <w:rsid w:val="1C703992"/>
    <w:rsid w:val="1C767F20"/>
    <w:rsid w:val="1C7C5F29"/>
    <w:rsid w:val="1C834587"/>
    <w:rsid w:val="1C890486"/>
    <w:rsid w:val="1C972E66"/>
    <w:rsid w:val="1C9947D9"/>
    <w:rsid w:val="1C9A3562"/>
    <w:rsid w:val="1C9C7FDB"/>
    <w:rsid w:val="1CAC0615"/>
    <w:rsid w:val="1CB81105"/>
    <w:rsid w:val="1CBB772B"/>
    <w:rsid w:val="1CC05CC7"/>
    <w:rsid w:val="1CC26B08"/>
    <w:rsid w:val="1CC41C61"/>
    <w:rsid w:val="1CCC73A9"/>
    <w:rsid w:val="1CCC77C6"/>
    <w:rsid w:val="1CD00D9F"/>
    <w:rsid w:val="1CD27870"/>
    <w:rsid w:val="1CD44C7B"/>
    <w:rsid w:val="1CD66AF0"/>
    <w:rsid w:val="1CD814C5"/>
    <w:rsid w:val="1CD93C36"/>
    <w:rsid w:val="1CE122CF"/>
    <w:rsid w:val="1CE42A09"/>
    <w:rsid w:val="1CE56278"/>
    <w:rsid w:val="1CF116E7"/>
    <w:rsid w:val="1CF13A4F"/>
    <w:rsid w:val="1CFE055B"/>
    <w:rsid w:val="1CFE0B4B"/>
    <w:rsid w:val="1D045BEE"/>
    <w:rsid w:val="1D1041D7"/>
    <w:rsid w:val="1D13456C"/>
    <w:rsid w:val="1D135EDE"/>
    <w:rsid w:val="1D1A0A22"/>
    <w:rsid w:val="1D1A6C6B"/>
    <w:rsid w:val="1D2056F8"/>
    <w:rsid w:val="1D242C3D"/>
    <w:rsid w:val="1D270789"/>
    <w:rsid w:val="1D295BAC"/>
    <w:rsid w:val="1D2B4BA3"/>
    <w:rsid w:val="1D2C1A19"/>
    <w:rsid w:val="1D2F1D46"/>
    <w:rsid w:val="1D31281E"/>
    <w:rsid w:val="1D321985"/>
    <w:rsid w:val="1D373548"/>
    <w:rsid w:val="1D3E6064"/>
    <w:rsid w:val="1D456032"/>
    <w:rsid w:val="1D4B3E19"/>
    <w:rsid w:val="1D4D5914"/>
    <w:rsid w:val="1D51270F"/>
    <w:rsid w:val="1D554D2E"/>
    <w:rsid w:val="1D594FD7"/>
    <w:rsid w:val="1D5A2467"/>
    <w:rsid w:val="1D5D44C7"/>
    <w:rsid w:val="1D61352C"/>
    <w:rsid w:val="1D661F9B"/>
    <w:rsid w:val="1D787952"/>
    <w:rsid w:val="1D7A676B"/>
    <w:rsid w:val="1D7C651B"/>
    <w:rsid w:val="1D881796"/>
    <w:rsid w:val="1D911850"/>
    <w:rsid w:val="1D932E83"/>
    <w:rsid w:val="1D942FC1"/>
    <w:rsid w:val="1D951F36"/>
    <w:rsid w:val="1D95373E"/>
    <w:rsid w:val="1DA16C4B"/>
    <w:rsid w:val="1DA52285"/>
    <w:rsid w:val="1DAC6707"/>
    <w:rsid w:val="1DAD7F21"/>
    <w:rsid w:val="1DAF588A"/>
    <w:rsid w:val="1DB337BF"/>
    <w:rsid w:val="1DB71622"/>
    <w:rsid w:val="1DB81343"/>
    <w:rsid w:val="1DBB0448"/>
    <w:rsid w:val="1DBC266C"/>
    <w:rsid w:val="1DBD16BE"/>
    <w:rsid w:val="1DC11297"/>
    <w:rsid w:val="1DCA3DEC"/>
    <w:rsid w:val="1DCB5271"/>
    <w:rsid w:val="1DD16610"/>
    <w:rsid w:val="1DD65800"/>
    <w:rsid w:val="1DD924D6"/>
    <w:rsid w:val="1DD94953"/>
    <w:rsid w:val="1DDD21BF"/>
    <w:rsid w:val="1DE635A6"/>
    <w:rsid w:val="1DE66DD6"/>
    <w:rsid w:val="1DED7A5D"/>
    <w:rsid w:val="1DF00DDD"/>
    <w:rsid w:val="1DF15C81"/>
    <w:rsid w:val="1DF53260"/>
    <w:rsid w:val="1DF6303C"/>
    <w:rsid w:val="1DF65EA8"/>
    <w:rsid w:val="1DF8600F"/>
    <w:rsid w:val="1DFA2A1E"/>
    <w:rsid w:val="1DFD3459"/>
    <w:rsid w:val="1DFD5503"/>
    <w:rsid w:val="1E013ECA"/>
    <w:rsid w:val="1E170668"/>
    <w:rsid w:val="1E18143C"/>
    <w:rsid w:val="1E1F62DB"/>
    <w:rsid w:val="1E237A3A"/>
    <w:rsid w:val="1E260E02"/>
    <w:rsid w:val="1E2B3BCE"/>
    <w:rsid w:val="1E2D0BBE"/>
    <w:rsid w:val="1E30139A"/>
    <w:rsid w:val="1E310498"/>
    <w:rsid w:val="1E3C2CE9"/>
    <w:rsid w:val="1E425A22"/>
    <w:rsid w:val="1E49162E"/>
    <w:rsid w:val="1E4A5961"/>
    <w:rsid w:val="1E4B77EA"/>
    <w:rsid w:val="1E4C73FE"/>
    <w:rsid w:val="1E4E307B"/>
    <w:rsid w:val="1E5137C3"/>
    <w:rsid w:val="1E54679B"/>
    <w:rsid w:val="1E5A048F"/>
    <w:rsid w:val="1E5F399D"/>
    <w:rsid w:val="1E635E68"/>
    <w:rsid w:val="1E654057"/>
    <w:rsid w:val="1E66096F"/>
    <w:rsid w:val="1E664171"/>
    <w:rsid w:val="1E693660"/>
    <w:rsid w:val="1E6C78DA"/>
    <w:rsid w:val="1E6D3344"/>
    <w:rsid w:val="1E7029FE"/>
    <w:rsid w:val="1E705BB1"/>
    <w:rsid w:val="1E756660"/>
    <w:rsid w:val="1E766DF2"/>
    <w:rsid w:val="1E780410"/>
    <w:rsid w:val="1E7E2B16"/>
    <w:rsid w:val="1E8E5EF5"/>
    <w:rsid w:val="1E90401C"/>
    <w:rsid w:val="1E931B75"/>
    <w:rsid w:val="1E995C03"/>
    <w:rsid w:val="1EA15E55"/>
    <w:rsid w:val="1EA23FCC"/>
    <w:rsid w:val="1EA4215B"/>
    <w:rsid w:val="1EA425D8"/>
    <w:rsid w:val="1EA43F1E"/>
    <w:rsid w:val="1EA723FC"/>
    <w:rsid w:val="1EAF7CA6"/>
    <w:rsid w:val="1EB25ECC"/>
    <w:rsid w:val="1EB51358"/>
    <w:rsid w:val="1EC76DC7"/>
    <w:rsid w:val="1EC85A19"/>
    <w:rsid w:val="1ECB2EC1"/>
    <w:rsid w:val="1ECE01E1"/>
    <w:rsid w:val="1ED6315A"/>
    <w:rsid w:val="1ED66619"/>
    <w:rsid w:val="1ED92D03"/>
    <w:rsid w:val="1EDD4B45"/>
    <w:rsid w:val="1EDD6252"/>
    <w:rsid w:val="1EE532A7"/>
    <w:rsid w:val="1EE64EF1"/>
    <w:rsid w:val="1EEB314A"/>
    <w:rsid w:val="1EED664D"/>
    <w:rsid w:val="1EF0541B"/>
    <w:rsid w:val="1EF07E24"/>
    <w:rsid w:val="1EFB04D0"/>
    <w:rsid w:val="1EFC79EE"/>
    <w:rsid w:val="1F001544"/>
    <w:rsid w:val="1F033DEB"/>
    <w:rsid w:val="1F04329A"/>
    <w:rsid w:val="1F091471"/>
    <w:rsid w:val="1F1625EA"/>
    <w:rsid w:val="1F171A98"/>
    <w:rsid w:val="1F1B6A59"/>
    <w:rsid w:val="1F1C17D0"/>
    <w:rsid w:val="1F1D3619"/>
    <w:rsid w:val="1F1F410A"/>
    <w:rsid w:val="1F234A0D"/>
    <w:rsid w:val="1F235508"/>
    <w:rsid w:val="1F2C5185"/>
    <w:rsid w:val="1F2E0782"/>
    <w:rsid w:val="1F2E7CAC"/>
    <w:rsid w:val="1F2F1AF9"/>
    <w:rsid w:val="1F30765A"/>
    <w:rsid w:val="1F311997"/>
    <w:rsid w:val="1F324AB3"/>
    <w:rsid w:val="1F385EED"/>
    <w:rsid w:val="1F391020"/>
    <w:rsid w:val="1F3D4D15"/>
    <w:rsid w:val="1F444220"/>
    <w:rsid w:val="1F470370"/>
    <w:rsid w:val="1F491CA2"/>
    <w:rsid w:val="1F4D339A"/>
    <w:rsid w:val="1F4F4A24"/>
    <w:rsid w:val="1F5008F0"/>
    <w:rsid w:val="1F517B8E"/>
    <w:rsid w:val="1F5406CD"/>
    <w:rsid w:val="1F583DCD"/>
    <w:rsid w:val="1F614B01"/>
    <w:rsid w:val="1F675B58"/>
    <w:rsid w:val="1F6762B6"/>
    <w:rsid w:val="1F6842CB"/>
    <w:rsid w:val="1F6B3DA7"/>
    <w:rsid w:val="1F775C4E"/>
    <w:rsid w:val="1F7B1FB8"/>
    <w:rsid w:val="1F7B6042"/>
    <w:rsid w:val="1F7C1C8B"/>
    <w:rsid w:val="1F7C7622"/>
    <w:rsid w:val="1F7D6449"/>
    <w:rsid w:val="1F7F75E2"/>
    <w:rsid w:val="1F840153"/>
    <w:rsid w:val="1F853223"/>
    <w:rsid w:val="1F8D68EA"/>
    <w:rsid w:val="1F904F2D"/>
    <w:rsid w:val="1F9A33A6"/>
    <w:rsid w:val="1F9C3C77"/>
    <w:rsid w:val="1F9E6C9B"/>
    <w:rsid w:val="1F9F6471"/>
    <w:rsid w:val="1FA30DBB"/>
    <w:rsid w:val="1FA32D1D"/>
    <w:rsid w:val="1FA37CE4"/>
    <w:rsid w:val="1FAA1AE9"/>
    <w:rsid w:val="1FAC3217"/>
    <w:rsid w:val="1FAD0B26"/>
    <w:rsid w:val="1FB94E2A"/>
    <w:rsid w:val="1FBA54B1"/>
    <w:rsid w:val="1FC02F64"/>
    <w:rsid w:val="1FC10A48"/>
    <w:rsid w:val="1FC6454E"/>
    <w:rsid w:val="1FC75129"/>
    <w:rsid w:val="1FC83D4A"/>
    <w:rsid w:val="1FC9338D"/>
    <w:rsid w:val="1FCE4900"/>
    <w:rsid w:val="1FD1001D"/>
    <w:rsid w:val="1FD17862"/>
    <w:rsid w:val="1FD55966"/>
    <w:rsid w:val="1FD81AFC"/>
    <w:rsid w:val="1FE31889"/>
    <w:rsid w:val="1FE500CF"/>
    <w:rsid w:val="1FEC4889"/>
    <w:rsid w:val="1FF155CE"/>
    <w:rsid w:val="1FF164D9"/>
    <w:rsid w:val="1FF52012"/>
    <w:rsid w:val="1FF57C5F"/>
    <w:rsid w:val="1FF91294"/>
    <w:rsid w:val="1FF9703C"/>
    <w:rsid w:val="1FFC7B69"/>
    <w:rsid w:val="20046149"/>
    <w:rsid w:val="200544C7"/>
    <w:rsid w:val="20056F92"/>
    <w:rsid w:val="200B7729"/>
    <w:rsid w:val="200C0FC8"/>
    <w:rsid w:val="200F4543"/>
    <w:rsid w:val="20180408"/>
    <w:rsid w:val="20187359"/>
    <w:rsid w:val="2021456B"/>
    <w:rsid w:val="20216F03"/>
    <w:rsid w:val="202A6471"/>
    <w:rsid w:val="202B0701"/>
    <w:rsid w:val="203043CC"/>
    <w:rsid w:val="20340B62"/>
    <w:rsid w:val="203E0B4B"/>
    <w:rsid w:val="20400535"/>
    <w:rsid w:val="204236FB"/>
    <w:rsid w:val="20430A16"/>
    <w:rsid w:val="2056239C"/>
    <w:rsid w:val="20567A0A"/>
    <w:rsid w:val="205814F8"/>
    <w:rsid w:val="20595405"/>
    <w:rsid w:val="20600899"/>
    <w:rsid w:val="20617072"/>
    <w:rsid w:val="20650E61"/>
    <w:rsid w:val="20657133"/>
    <w:rsid w:val="206D3F64"/>
    <w:rsid w:val="206D77FE"/>
    <w:rsid w:val="206E515A"/>
    <w:rsid w:val="20736579"/>
    <w:rsid w:val="2075205C"/>
    <w:rsid w:val="20760AE6"/>
    <w:rsid w:val="20766B5D"/>
    <w:rsid w:val="20783BE9"/>
    <w:rsid w:val="207C5A77"/>
    <w:rsid w:val="208108CA"/>
    <w:rsid w:val="20862937"/>
    <w:rsid w:val="208F3137"/>
    <w:rsid w:val="20935A4C"/>
    <w:rsid w:val="20935CA0"/>
    <w:rsid w:val="20980239"/>
    <w:rsid w:val="20993492"/>
    <w:rsid w:val="209B2CBE"/>
    <w:rsid w:val="20A148F7"/>
    <w:rsid w:val="20A20DB3"/>
    <w:rsid w:val="20A56834"/>
    <w:rsid w:val="20A74ABB"/>
    <w:rsid w:val="20A74DD3"/>
    <w:rsid w:val="20AA06CD"/>
    <w:rsid w:val="20B117B1"/>
    <w:rsid w:val="20B51035"/>
    <w:rsid w:val="20B53FF2"/>
    <w:rsid w:val="20B679CC"/>
    <w:rsid w:val="20BB2009"/>
    <w:rsid w:val="20C40242"/>
    <w:rsid w:val="20C57F48"/>
    <w:rsid w:val="20CA6D45"/>
    <w:rsid w:val="20CC063E"/>
    <w:rsid w:val="20D54E7D"/>
    <w:rsid w:val="20D81901"/>
    <w:rsid w:val="20D85910"/>
    <w:rsid w:val="20DB3C10"/>
    <w:rsid w:val="20DF3A60"/>
    <w:rsid w:val="20E82BEF"/>
    <w:rsid w:val="20EA424D"/>
    <w:rsid w:val="20EC686F"/>
    <w:rsid w:val="20F01248"/>
    <w:rsid w:val="20F451BE"/>
    <w:rsid w:val="20F815BD"/>
    <w:rsid w:val="20FC3A40"/>
    <w:rsid w:val="210114BB"/>
    <w:rsid w:val="210250DC"/>
    <w:rsid w:val="21030EFE"/>
    <w:rsid w:val="2107077D"/>
    <w:rsid w:val="210F63EF"/>
    <w:rsid w:val="21143DB6"/>
    <w:rsid w:val="21157E81"/>
    <w:rsid w:val="211635DD"/>
    <w:rsid w:val="211C305E"/>
    <w:rsid w:val="21213BBE"/>
    <w:rsid w:val="21270AE3"/>
    <w:rsid w:val="21284941"/>
    <w:rsid w:val="21291391"/>
    <w:rsid w:val="212D1323"/>
    <w:rsid w:val="2130550D"/>
    <w:rsid w:val="21362612"/>
    <w:rsid w:val="2140712D"/>
    <w:rsid w:val="214556D8"/>
    <w:rsid w:val="21480ECE"/>
    <w:rsid w:val="214B3071"/>
    <w:rsid w:val="214E70E5"/>
    <w:rsid w:val="215522BF"/>
    <w:rsid w:val="215E6D09"/>
    <w:rsid w:val="215F54A3"/>
    <w:rsid w:val="216226C2"/>
    <w:rsid w:val="216A7EDE"/>
    <w:rsid w:val="216B7CBE"/>
    <w:rsid w:val="21705796"/>
    <w:rsid w:val="21737460"/>
    <w:rsid w:val="2176492F"/>
    <w:rsid w:val="217860C5"/>
    <w:rsid w:val="217B05BF"/>
    <w:rsid w:val="217C3881"/>
    <w:rsid w:val="218210A4"/>
    <w:rsid w:val="21836286"/>
    <w:rsid w:val="21851D0B"/>
    <w:rsid w:val="21854843"/>
    <w:rsid w:val="21857E28"/>
    <w:rsid w:val="21870AEF"/>
    <w:rsid w:val="21886373"/>
    <w:rsid w:val="21941ABD"/>
    <w:rsid w:val="21A15624"/>
    <w:rsid w:val="21A25EC1"/>
    <w:rsid w:val="21AA33FD"/>
    <w:rsid w:val="21AD72C6"/>
    <w:rsid w:val="21AF49D7"/>
    <w:rsid w:val="21B07941"/>
    <w:rsid w:val="21B12A21"/>
    <w:rsid w:val="21B97C69"/>
    <w:rsid w:val="21BE0669"/>
    <w:rsid w:val="21C86072"/>
    <w:rsid w:val="21D31828"/>
    <w:rsid w:val="21D45181"/>
    <w:rsid w:val="21DB7146"/>
    <w:rsid w:val="21DF1E5E"/>
    <w:rsid w:val="21E26D67"/>
    <w:rsid w:val="21E301F5"/>
    <w:rsid w:val="21E5632B"/>
    <w:rsid w:val="21E67C1F"/>
    <w:rsid w:val="21EA0286"/>
    <w:rsid w:val="21EC2A92"/>
    <w:rsid w:val="21EC5465"/>
    <w:rsid w:val="21F01798"/>
    <w:rsid w:val="21F244B0"/>
    <w:rsid w:val="21F26FDC"/>
    <w:rsid w:val="21F8598D"/>
    <w:rsid w:val="21FC4A83"/>
    <w:rsid w:val="21FC7B73"/>
    <w:rsid w:val="21FF539B"/>
    <w:rsid w:val="220348F7"/>
    <w:rsid w:val="22035AF9"/>
    <w:rsid w:val="22087F1F"/>
    <w:rsid w:val="22093067"/>
    <w:rsid w:val="22096B30"/>
    <w:rsid w:val="220978F3"/>
    <w:rsid w:val="220D313B"/>
    <w:rsid w:val="220E17D9"/>
    <w:rsid w:val="220F3480"/>
    <w:rsid w:val="22146048"/>
    <w:rsid w:val="22146362"/>
    <w:rsid w:val="22156802"/>
    <w:rsid w:val="221F006D"/>
    <w:rsid w:val="2221070E"/>
    <w:rsid w:val="22266C2C"/>
    <w:rsid w:val="222728F6"/>
    <w:rsid w:val="2228517D"/>
    <w:rsid w:val="22354F52"/>
    <w:rsid w:val="223703E8"/>
    <w:rsid w:val="22375393"/>
    <w:rsid w:val="22412B40"/>
    <w:rsid w:val="22417F46"/>
    <w:rsid w:val="2248233E"/>
    <w:rsid w:val="22484CBB"/>
    <w:rsid w:val="22494569"/>
    <w:rsid w:val="224B424C"/>
    <w:rsid w:val="22551EF1"/>
    <w:rsid w:val="2258553A"/>
    <w:rsid w:val="225C00FF"/>
    <w:rsid w:val="22654343"/>
    <w:rsid w:val="226709A2"/>
    <w:rsid w:val="226D767C"/>
    <w:rsid w:val="22757427"/>
    <w:rsid w:val="22783DA2"/>
    <w:rsid w:val="227B42A0"/>
    <w:rsid w:val="22803E07"/>
    <w:rsid w:val="228707B3"/>
    <w:rsid w:val="228976EC"/>
    <w:rsid w:val="228B310C"/>
    <w:rsid w:val="228F0152"/>
    <w:rsid w:val="229469F1"/>
    <w:rsid w:val="229D27C9"/>
    <w:rsid w:val="229F05D4"/>
    <w:rsid w:val="22A11B17"/>
    <w:rsid w:val="22A528E3"/>
    <w:rsid w:val="22A847EB"/>
    <w:rsid w:val="22B05557"/>
    <w:rsid w:val="22B15A44"/>
    <w:rsid w:val="22B915BC"/>
    <w:rsid w:val="22C45D17"/>
    <w:rsid w:val="22C73E32"/>
    <w:rsid w:val="22C95586"/>
    <w:rsid w:val="22CA1B74"/>
    <w:rsid w:val="22CB5B81"/>
    <w:rsid w:val="22CE5740"/>
    <w:rsid w:val="22D51C0C"/>
    <w:rsid w:val="22D665D0"/>
    <w:rsid w:val="22D831D1"/>
    <w:rsid w:val="22DB065A"/>
    <w:rsid w:val="22DF62CC"/>
    <w:rsid w:val="22E93783"/>
    <w:rsid w:val="22EC6715"/>
    <w:rsid w:val="22F50900"/>
    <w:rsid w:val="22F546F7"/>
    <w:rsid w:val="22F57133"/>
    <w:rsid w:val="22F64087"/>
    <w:rsid w:val="22F73D4C"/>
    <w:rsid w:val="22F7782E"/>
    <w:rsid w:val="22FC2045"/>
    <w:rsid w:val="22FF77A2"/>
    <w:rsid w:val="230114F9"/>
    <w:rsid w:val="23070620"/>
    <w:rsid w:val="230D7BEE"/>
    <w:rsid w:val="230E0F8D"/>
    <w:rsid w:val="230F729C"/>
    <w:rsid w:val="231260CD"/>
    <w:rsid w:val="23150033"/>
    <w:rsid w:val="23150780"/>
    <w:rsid w:val="2316449E"/>
    <w:rsid w:val="2317323C"/>
    <w:rsid w:val="231C01EA"/>
    <w:rsid w:val="232421E8"/>
    <w:rsid w:val="2328328C"/>
    <w:rsid w:val="232864BA"/>
    <w:rsid w:val="232966DE"/>
    <w:rsid w:val="23297103"/>
    <w:rsid w:val="232A4238"/>
    <w:rsid w:val="232C73CF"/>
    <w:rsid w:val="232D7EDF"/>
    <w:rsid w:val="232F175B"/>
    <w:rsid w:val="233272DB"/>
    <w:rsid w:val="233721E5"/>
    <w:rsid w:val="2337542E"/>
    <w:rsid w:val="23375E47"/>
    <w:rsid w:val="233D26C0"/>
    <w:rsid w:val="23432385"/>
    <w:rsid w:val="23485F72"/>
    <w:rsid w:val="234A0B87"/>
    <w:rsid w:val="234E59AA"/>
    <w:rsid w:val="2350337E"/>
    <w:rsid w:val="2351007A"/>
    <w:rsid w:val="235312F0"/>
    <w:rsid w:val="235565C2"/>
    <w:rsid w:val="23591F88"/>
    <w:rsid w:val="235E6310"/>
    <w:rsid w:val="235E6744"/>
    <w:rsid w:val="236751A2"/>
    <w:rsid w:val="2376738D"/>
    <w:rsid w:val="23855F21"/>
    <w:rsid w:val="23857422"/>
    <w:rsid w:val="23870C4A"/>
    <w:rsid w:val="23882370"/>
    <w:rsid w:val="23895D49"/>
    <w:rsid w:val="238D5705"/>
    <w:rsid w:val="238F48B8"/>
    <w:rsid w:val="23925C55"/>
    <w:rsid w:val="239F36D3"/>
    <w:rsid w:val="23A25338"/>
    <w:rsid w:val="23A6738B"/>
    <w:rsid w:val="23AA2A9E"/>
    <w:rsid w:val="23AC7718"/>
    <w:rsid w:val="23B22AE9"/>
    <w:rsid w:val="23B3048D"/>
    <w:rsid w:val="23B4615F"/>
    <w:rsid w:val="23B50233"/>
    <w:rsid w:val="23BB37E6"/>
    <w:rsid w:val="23C010B4"/>
    <w:rsid w:val="23C553C2"/>
    <w:rsid w:val="23C7132D"/>
    <w:rsid w:val="23DB7E6C"/>
    <w:rsid w:val="23DF6302"/>
    <w:rsid w:val="23E311E5"/>
    <w:rsid w:val="23E733FC"/>
    <w:rsid w:val="23E863E8"/>
    <w:rsid w:val="23EF393B"/>
    <w:rsid w:val="23F30609"/>
    <w:rsid w:val="23F45099"/>
    <w:rsid w:val="23F50417"/>
    <w:rsid w:val="23FA0B8E"/>
    <w:rsid w:val="23FA3571"/>
    <w:rsid w:val="24030398"/>
    <w:rsid w:val="240864AD"/>
    <w:rsid w:val="240C2DF8"/>
    <w:rsid w:val="241042A7"/>
    <w:rsid w:val="2413152E"/>
    <w:rsid w:val="241D53E4"/>
    <w:rsid w:val="242C08EA"/>
    <w:rsid w:val="242C6363"/>
    <w:rsid w:val="243056DA"/>
    <w:rsid w:val="24334DAB"/>
    <w:rsid w:val="243C4F88"/>
    <w:rsid w:val="244C2720"/>
    <w:rsid w:val="24535C1A"/>
    <w:rsid w:val="24560AE2"/>
    <w:rsid w:val="245E4F3F"/>
    <w:rsid w:val="24672B46"/>
    <w:rsid w:val="24673FC5"/>
    <w:rsid w:val="247363D3"/>
    <w:rsid w:val="24753D7B"/>
    <w:rsid w:val="2477215D"/>
    <w:rsid w:val="24794836"/>
    <w:rsid w:val="247D45C9"/>
    <w:rsid w:val="24801B50"/>
    <w:rsid w:val="24807F2F"/>
    <w:rsid w:val="24861789"/>
    <w:rsid w:val="248C391F"/>
    <w:rsid w:val="248F6F7E"/>
    <w:rsid w:val="24933E9D"/>
    <w:rsid w:val="24945B0B"/>
    <w:rsid w:val="249700EF"/>
    <w:rsid w:val="24972331"/>
    <w:rsid w:val="249805F1"/>
    <w:rsid w:val="24990D97"/>
    <w:rsid w:val="249F2EC3"/>
    <w:rsid w:val="24A870C4"/>
    <w:rsid w:val="24AB04DC"/>
    <w:rsid w:val="24B05704"/>
    <w:rsid w:val="24B762FF"/>
    <w:rsid w:val="24B81584"/>
    <w:rsid w:val="24B92297"/>
    <w:rsid w:val="24BE5FA1"/>
    <w:rsid w:val="24C224AB"/>
    <w:rsid w:val="24C45694"/>
    <w:rsid w:val="24C51D38"/>
    <w:rsid w:val="24C9635F"/>
    <w:rsid w:val="24CB1683"/>
    <w:rsid w:val="24D84B58"/>
    <w:rsid w:val="24DD188B"/>
    <w:rsid w:val="24E410F9"/>
    <w:rsid w:val="24EA46EC"/>
    <w:rsid w:val="24EB0386"/>
    <w:rsid w:val="24EB51B9"/>
    <w:rsid w:val="24EE205A"/>
    <w:rsid w:val="24EE6724"/>
    <w:rsid w:val="24F37A0C"/>
    <w:rsid w:val="24F54D3D"/>
    <w:rsid w:val="24F96E47"/>
    <w:rsid w:val="24FF2754"/>
    <w:rsid w:val="25015AA7"/>
    <w:rsid w:val="25031E0F"/>
    <w:rsid w:val="250B6210"/>
    <w:rsid w:val="250D0E07"/>
    <w:rsid w:val="250F45ED"/>
    <w:rsid w:val="25162E98"/>
    <w:rsid w:val="25192C01"/>
    <w:rsid w:val="251D6C78"/>
    <w:rsid w:val="251E5D62"/>
    <w:rsid w:val="25214DA7"/>
    <w:rsid w:val="25327DA7"/>
    <w:rsid w:val="253A43FD"/>
    <w:rsid w:val="25477533"/>
    <w:rsid w:val="25486726"/>
    <w:rsid w:val="25493BC7"/>
    <w:rsid w:val="254E57EE"/>
    <w:rsid w:val="254F48B6"/>
    <w:rsid w:val="25515BCE"/>
    <w:rsid w:val="25552025"/>
    <w:rsid w:val="25552E35"/>
    <w:rsid w:val="25556D35"/>
    <w:rsid w:val="255A7B49"/>
    <w:rsid w:val="255D7234"/>
    <w:rsid w:val="25616305"/>
    <w:rsid w:val="25634D21"/>
    <w:rsid w:val="25734CB2"/>
    <w:rsid w:val="25735ABC"/>
    <w:rsid w:val="25736D19"/>
    <w:rsid w:val="25756E19"/>
    <w:rsid w:val="25781361"/>
    <w:rsid w:val="257F4FFC"/>
    <w:rsid w:val="258404D0"/>
    <w:rsid w:val="25901661"/>
    <w:rsid w:val="25965D3D"/>
    <w:rsid w:val="2599623F"/>
    <w:rsid w:val="259A2B16"/>
    <w:rsid w:val="259C1E44"/>
    <w:rsid w:val="25A23ECC"/>
    <w:rsid w:val="25A33423"/>
    <w:rsid w:val="25A3384F"/>
    <w:rsid w:val="25A84284"/>
    <w:rsid w:val="25AD114E"/>
    <w:rsid w:val="25AF0393"/>
    <w:rsid w:val="25B07F29"/>
    <w:rsid w:val="25B4606C"/>
    <w:rsid w:val="25B51CA4"/>
    <w:rsid w:val="25B6156F"/>
    <w:rsid w:val="25BA3553"/>
    <w:rsid w:val="25BA3DF0"/>
    <w:rsid w:val="25BE5B33"/>
    <w:rsid w:val="25C04481"/>
    <w:rsid w:val="25CA11BD"/>
    <w:rsid w:val="25CD3FBC"/>
    <w:rsid w:val="25D2328A"/>
    <w:rsid w:val="25D61799"/>
    <w:rsid w:val="25DA7705"/>
    <w:rsid w:val="25DD4E13"/>
    <w:rsid w:val="25DE42F3"/>
    <w:rsid w:val="25DF76E4"/>
    <w:rsid w:val="25E3192B"/>
    <w:rsid w:val="25E40ABB"/>
    <w:rsid w:val="25E44A25"/>
    <w:rsid w:val="25E540FF"/>
    <w:rsid w:val="25E67D55"/>
    <w:rsid w:val="25ED71CD"/>
    <w:rsid w:val="25F31CBD"/>
    <w:rsid w:val="25FE3FFD"/>
    <w:rsid w:val="260016FF"/>
    <w:rsid w:val="260C61AF"/>
    <w:rsid w:val="26106F39"/>
    <w:rsid w:val="26137B12"/>
    <w:rsid w:val="26147798"/>
    <w:rsid w:val="26151588"/>
    <w:rsid w:val="261612B1"/>
    <w:rsid w:val="26183FE7"/>
    <w:rsid w:val="261943D2"/>
    <w:rsid w:val="26201B28"/>
    <w:rsid w:val="2620319C"/>
    <w:rsid w:val="262112BF"/>
    <w:rsid w:val="262113F2"/>
    <w:rsid w:val="26295320"/>
    <w:rsid w:val="26296882"/>
    <w:rsid w:val="262A62D7"/>
    <w:rsid w:val="262C2F09"/>
    <w:rsid w:val="263B60BB"/>
    <w:rsid w:val="263D3C26"/>
    <w:rsid w:val="26415E9F"/>
    <w:rsid w:val="26421153"/>
    <w:rsid w:val="26453D6E"/>
    <w:rsid w:val="2648605D"/>
    <w:rsid w:val="26533224"/>
    <w:rsid w:val="26541061"/>
    <w:rsid w:val="26547611"/>
    <w:rsid w:val="26553200"/>
    <w:rsid w:val="265E6D7F"/>
    <w:rsid w:val="26607A60"/>
    <w:rsid w:val="266C565E"/>
    <w:rsid w:val="266C6465"/>
    <w:rsid w:val="267132B7"/>
    <w:rsid w:val="26726C3B"/>
    <w:rsid w:val="267760E5"/>
    <w:rsid w:val="26777CBA"/>
    <w:rsid w:val="2680516D"/>
    <w:rsid w:val="2683318D"/>
    <w:rsid w:val="268550BF"/>
    <w:rsid w:val="26895BB9"/>
    <w:rsid w:val="268D680A"/>
    <w:rsid w:val="268F1279"/>
    <w:rsid w:val="268F6549"/>
    <w:rsid w:val="26901EB5"/>
    <w:rsid w:val="269957E5"/>
    <w:rsid w:val="26A83E53"/>
    <w:rsid w:val="26AC5AFE"/>
    <w:rsid w:val="26AD3CD5"/>
    <w:rsid w:val="26B0415B"/>
    <w:rsid w:val="26B60E7B"/>
    <w:rsid w:val="26C0348A"/>
    <w:rsid w:val="26C27B5E"/>
    <w:rsid w:val="26C3385C"/>
    <w:rsid w:val="26C53512"/>
    <w:rsid w:val="26C54B9B"/>
    <w:rsid w:val="26C6512F"/>
    <w:rsid w:val="26C86584"/>
    <w:rsid w:val="26CE4632"/>
    <w:rsid w:val="26D34A99"/>
    <w:rsid w:val="26DB7BC5"/>
    <w:rsid w:val="26DE6C18"/>
    <w:rsid w:val="26FC4A18"/>
    <w:rsid w:val="26FD4FDB"/>
    <w:rsid w:val="26FF3DC8"/>
    <w:rsid w:val="270B2D96"/>
    <w:rsid w:val="27100BAD"/>
    <w:rsid w:val="2711561E"/>
    <w:rsid w:val="271613EA"/>
    <w:rsid w:val="27172430"/>
    <w:rsid w:val="271E01FD"/>
    <w:rsid w:val="271F5BEA"/>
    <w:rsid w:val="272110F5"/>
    <w:rsid w:val="27244162"/>
    <w:rsid w:val="27341C3F"/>
    <w:rsid w:val="2737671E"/>
    <w:rsid w:val="274A262D"/>
    <w:rsid w:val="2752170E"/>
    <w:rsid w:val="2755406D"/>
    <w:rsid w:val="27666785"/>
    <w:rsid w:val="27677991"/>
    <w:rsid w:val="27694EEE"/>
    <w:rsid w:val="277C6089"/>
    <w:rsid w:val="27832A74"/>
    <w:rsid w:val="27893928"/>
    <w:rsid w:val="278E40CC"/>
    <w:rsid w:val="2794330A"/>
    <w:rsid w:val="27A03023"/>
    <w:rsid w:val="27A076EF"/>
    <w:rsid w:val="27A449A7"/>
    <w:rsid w:val="27A82B0A"/>
    <w:rsid w:val="27AD2796"/>
    <w:rsid w:val="27AD6E8B"/>
    <w:rsid w:val="27AE752D"/>
    <w:rsid w:val="27B04B6F"/>
    <w:rsid w:val="27B55DF6"/>
    <w:rsid w:val="27B771D8"/>
    <w:rsid w:val="27BA22D9"/>
    <w:rsid w:val="27BB09BF"/>
    <w:rsid w:val="27BC1E4E"/>
    <w:rsid w:val="27BC433E"/>
    <w:rsid w:val="27BC7A3E"/>
    <w:rsid w:val="27BF1D40"/>
    <w:rsid w:val="27C11519"/>
    <w:rsid w:val="27C13AC9"/>
    <w:rsid w:val="27C56069"/>
    <w:rsid w:val="27CD4196"/>
    <w:rsid w:val="27CE139A"/>
    <w:rsid w:val="27CF056A"/>
    <w:rsid w:val="27D25EE8"/>
    <w:rsid w:val="27D4131B"/>
    <w:rsid w:val="27D6735A"/>
    <w:rsid w:val="27D801FB"/>
    <w:rsid w:val="27DB48BE"/>
    <w:rsid w:val="27DC037F"/>
    <w:rsid w:val="27DE1F00"/>
    <w:rsid w:val="27E63AB6"/>
    <w:rsid w:val="27E66811"/>
    <w:rsid w:val="27F231DD"/>
    <w:rsid w:val="27F30176"/>
    <w:rsid w:val="27F446C3"/>
    <w:rsid w:val="27F7139F"/>
    <w:rsid w:val="27FC4125"/>
    <w:rsid w:val="27FE1C2D"/>
    <w:rsid w:val="28182E87"/>
    <w:rsid w:val="281F6D44"/>
    <w:rsid w:val="28202540"/>
    <w:rsid w:val="28227F9C"/>
    <w:rsid w:val="28231B7F"/>
    <w:rsid w:val="282A0634"/>
    <w:rsid w:val="282B4784"/>
    <w:rsid w:val="283213CA"/>
    <w:rsid w:val="28343D14"/>
    <w:rsid w:val="283C66BC"/>
    <w:rsid w:val="283E47AA"/>
    <w:rsid w:val="283F6199"/>
    <w:rsid w:val="284169F4"/>
    <w:rsid w:val="2845181C"/>
    <w:rsid w:val="284612B6"/>
    <w:rsid w:val="284B389D"/>
    <w:rsid w:val="284F3713"/>
    <w:rsid w:val="28501C0A"/>
    <w:rsid w:val="285C6B52"/>
    <w:rsid w:val="285D5919"/>
    <w:rsid w:val="285E7169"/>
    <w:rsid w:val="286058ED"/>
    <w:rsid w:val="28637ACF"/>
    <w:rsid w:val="28664406"/>
    <w:rsid w:val="286662A3"/>
    <w:rsid w:val="28695261"/>
    <w:rsid w:val="286A2F3B"/>
    <w:rsid w:val="286D6D6D"/>
    <w:rsid w:val="286F2C4E"/>
    <w:rsid w:val="28771EB6"/>
    <w:rsid w:val="287A7241"/>
    <w:rsid w:val="287C7778"/>
    <w:rsid w:val="2880022D"/>
    <w:rsid w:val="288308D7"/>
    <w:rsid w:val="2886765D"/>
    <w:rsid w:val="2887164E"/>
    <w:rsid w:val="2887358B"/>
    <w:rsid w:val="28886399"/>
    <w:rsid w:val="288907FC"/>
    <w:rsid w:val="288B2E18"/>
    <w:rsid w:val="288C17F1"/>
    <w:rsid w:val="288C4C65"/>
    <w:rsid w:val="288D181B"/>
    <w:rsid w:val="289129AE"/>
    <w:rsid w:val="28956F67"/>
    <w:rsid w:val="289778DA"/>
    <w:rsid w:val="28A843B1"/>
    <w:rsid w:val="28A86260"/>
    <w:rsid w:val="28A94F07"/>
    <w:rsid w:val="28AB7816"/>
    <w:rsid w:val="28AE09AA"/>
    <w:rsid w:val="28AF2B4A"/>
    <w:rsid w:val="28B0230B"/>
    <w:rsid w:val="28B117FD"/>
    <w:rsid w:val="28B55293"/>
    <w:rsid w:val="28B63EE7"/>
    <w:rsid w:val="28BB6F5E"/>
    <w:rsid w:val="28C57EB0"/>
    <w:rsid w:val="28C869E9"/>
    <w:rsid w:val="28CF5B6C"/>
    <w:rsid w:val="28D36DC2"/>
    <w:rsid w:val="28D76B50"/>
    <w:rsid w:val="28DA1EB1"/>
    <w:rsid w:val="28DB06AD"/>
    <w:rsid w:val="28DE4EA2"/>
    <w:rsid w:val="28DE639B"/>
    <w:rsid w:val="28DE73DE"/>
    <w:rsid w:val="28E2476C"/>
    <w:rsid w:val="28E56905"/>
    <w:rsid w:val="28EB1022"/>
    <w:rsid w:val="28EB7BAC"/>
    <w:rsid w:val="28EE6CDB"/>
    <w:rsid w:val="28F921DA"/>
    <w:rsid w:val="28FA380F"/>
    <w:rsid w:val="28FD1DA9"/>
    <w:rsid w:val="290613E6"/>
    <w:rsid w:val="290852C2"/>
    <w:rsid w:val="29120D85"/>
    <w:rsid w:val="29122433"/>
    <w:rsid w:val="291252B8"/>
    <w:rsid w:val="29146D0D"/>
    <w:rsid w:val="29167EFF"/>
    <w:rsid w:val="291B14FC"/>
    <w:rsid w:val="291F0919"/>
    <w:rsid w:val="291F75C2"/>
    <w:rsid w:val="292576CC"/>
    <w:rsid w:val="29326B8F"/>
    <w:rsid w:val="29336BF5"/>
    <w:rsid w:val="2936056B"/>
    <w:rsid w:val="29386E3A"/>
    <w:rsid w:val="293D1DB5"/>
    <w:rsid w:val="293E786B"/>
    <w:rsid w:val="294207E6"/>
    <w:rsid w:val="29440FB6"/>
    <w:rsid w:val="29470146"/>
    <w:rsid w:val="29485803"/>
    <w:rsid w:val="294A3676"/>
    <w:rsid w:val="29506BD0"/>
    <w:rsid w:val="29512E9D"/>
    <w:rsid w:val="29516D33"/>
    <w:rsid w:val="295B2D42"/>
    <w:rsid w:val="295D54F0"/>
    <w:rsid w:val="295E2B3A"/>
    <w:rsid w:val="295F01CA"/>
    <w:rsid w:val="295F400F"/>
    <w:rsid w:val="29675868"/>
    <w:rsid w:val="2976062E"/>
    <w:rsid w:val="297D17ED"/>
    <w:rsid w:val="297D2240"/>
    <w:rsid w:val="29814DF0"/>
    <w:rsid w:val="29874606"/>
    <w:rsid w:val="298861E2"/>
    <w:rsid w:val="298D0F22"/>
    <w:rsid w:val="299E317B"/>
    <w:rsid w:val="29A12B43"/>
    <w:rsid w:val="29A3027A"/>
    <w:rsid w:val="29B025A4"/>
    <w:rsid w:val="29B1079D"/>
    <w:rsid w:val="29C233D6"/>
    <w:rsid w:val="29C5063B"/>
    <w:rsid w:val="29C809FD"/>
    <w:rsid w:val="29C86441"/>
    <w:rsid w:val="29D15B3C"/>
    <w:rsid w:val="29D278AF"/>
    <w:rsid w:val="29D3000A"/>
    <w:rsid w:val="29E26B65"/>
    <w:rsid w:val="29E42AF8"/>
    <w:rsid w:val="29E436FA"/>
    <w:rsid w:val="29E76755"/>
    <w:rsid w:val="29EC7507"/>
    <w:rsid w:val="29F101FE"/>
    <w:rsid w:val="29F10574"/>
    <w:rsid w:val="29F66B89"/>
    <w:rsid w:val="29F702B7"/>
    <w:rsid w:val="29F83E3A"/>
    <w:rsid w:val="29FC0A34"/>
    <w:rsid w:val="29FE1E73"/>
    <w:rsid w:val="2A0D42AD"/>
    <w:rsid w:val="2A1247DD"/>
    <w:rsid w:val="2A1523A4"/>
    <w:rsid w:val="2A165393"/>
    <w:rsid w:val="2A180E15"/>
    <w:rsid w:val="2A20376B"/>
    <w:rsid w:val="2A207314"/>
    <w:rsid w:val="2A216525"/>
    <w:rsid w:val="2A263B96"/>
    <w:rsid w:val="2A273A33"/>
    <w:rsid w:val="2A320599"/>
    <w:rsid w:val="2A320B30"/>
    <w:rsid w:val="2A366E12"/>
    <w:rsid w:val="2A38575D"/>
    <w:rsid w:val="2A407945"/>
    <w:rsid w:val="2A460495"/>
    <w:rsid w:val="2A497A7B"/>
    <w:rsid w:val="2A4B63AC"/>
    <w:rsid w:val="2A510484"/>
    <w:rsid w:val="2A542476"/>
    <w:rsid w:val="2A6038C3"/>
    <w:rsid w:val="2A606A48"/>
    <w:rsid w:val="2A620923"/>
    <w:rsid w:val="2A667B5A"/>
    <w:rsid w:val="2A695631"/>
    <w:rsid w:val="2A6D50E4"/>
    <w:rsid w:val="2A6E7289"/>
    <w:rsid w:val="2A7245E7"/>
    <w:rsid w:val="2A7623D0"/>
    <w:rsid w:val="2A872DBF"/>
    <w:rsid w:val="2A88659C"/>
    <w:rsid w:val="2A8A0160"/>
    <w:rsid w:val="2A8A52DA"/>
    <w:rsid w:val="2A8E3DE7"/>
    <w:rsid w:val="2A9439C3"/>
    <w:rsid w:val="2A9B6B94"/>
    <w:rsid w:val="2A9B6F1B"/>
    <w:rsid w:val="2A9E60D9"/>
    <w:rsid w:val="2AA07DD6"/>
    <w:rsid w:val="2AA206B5"/>
    <w:rsid w:val="2AA665FD"/>
    <w:rsid w:val="2AA739B9"/>
    <w:rsid w:val="2AAA79B8"/>
    <w:rsid w:val="2AAB2792"/>
    <w:rsid w:val="2AAB67DC"/>
    <w:rsid w:val="2AAD1131"/>
    <w:rsid w:val="2AAD3254"/>
    <w:rsid w:val="2AB147C6"/>
    <w:rsid w:val="2AB15BE2"/>
    <w:rsid w:val="2AB42B2F"/>
    <w:rsid w:val="2AB47A49"/>
    <w:rsid w:val="2ABD2F95"/>
    <w:rsid w:val="2ABD7B7F"/>
    <w:rsid w:val="2AC038F6"/>
    <w:rsid w:val="2AC13D8B"/>
    <w:rsid w:val="2AC43F9F"/>
    <w:rsid w:val="2ACB38EB"/>
    <w:rsid w:val="2ACB6549"/>
    <w:rsid w:val="2ACD5F25"/>
    <w:rsid w:val="2AD17A53"/>
    <w:rsid w:val="2ADC314D"/>
    <w:rsid w:val="2ADE10CD"/>
    <w:rsid w:val="2ADF2282"/>
    <w:rsid w:val="2ADF6C7F"/>
    <w:rsid w:val="2AE517AF"/>
    <w:rsid w:val="2AE872FE"/>
    <w:rsid w:val="2AE90725"/>
    <w:rsid w:val="2AE938C7"/>
    <w:rsid w:val="2AEA1762"/>
    <w:rsid w:val="2AEA6E89"/>
    <w:rsid w:val="2AEF61FA"/>
    <w:rsid w:val="2AFE3E66"/>
    <w:rsid w:val="2AFF1642"/>
    <w:rsid w:val="2B031DD0"/>
    <w:rsid w:val="2B0738F0"/>
    <w:rsid w:val="2B0D5986"/>
    <w:rsid w:val="2B0E0F65"/>
    <w:rsid w:val="2B135293"/>
    <w:rsid w:val="2B14445D"/>
    <w:rsid w:val="2B1B3611"/>
    <w:rsid w:val="2B1F7EA1"/>
    <w:rsid w:val="2B236E74"/>
    <w:rsid w:val="2B2B31D7"/>
    <w:rsid w:val="2B2B539F"/>
    <w:rsid w:val="2B3552EC"/>
    <w:rsid w:val="2B374C7F"/>
    <w:rsid w:val="2B3B2F4D"/>
    <w:rsid w:val="2B3F420A"/>
    <w:rsid w:val="2B420A18"/>
    <w:rsid w:val="2B4253CB"/>
    <w:rsid w:val="2B4C0C09"/>
    <w:rsid w:val="2B4C5398"/>
    <w:rsid w:val="2B510311"/>
    <w:rsid w:val="2B512AA4"/>
    <w:rsid w:val="2B593E95"/>
    <w:rsid w:val="2B5C1D9A"/>
    <w:rsid w:val="2B5E52C8"/>
    <w:rsid w:val="2B61092F"/>
    <w:rsid w:val="2B67502E"/>
    <w:rsid w:val="2B681F2A"/>
    <w:rsid w:val="2B6B61D2"/>
    <w:rsid w:val="2B6D2024"/>
    <w:rsid w:val="2B73625C"/>
    <w:rsid w:val="2B7D13CC"/>
    <w:rsid w:val="2B886CA9"/>
    <w:rsid w:val="2B91470F"/>
    <w:rsid w:val="2B964FDB"/>
    <w:rsid w:val="2B985ED2"/>
    <w:rsid w:val="2B9B39F4"/>
    <w:rsid w:val="2B9D200B"/>
    <w:rsid w:val="2BA13AB1"/>
    <w:rsid w:val="2BA24500"/>
    <w:rsid w:val="2BA56463"/>
    <w:rsid w:val="2BA66EEF"/>
    <w:rsid w:val="2BA949D4"/>
    <w:rsid w:val="2BAE0F66"/>
    <w:rsid w:val="2BAF79E7"/>
    <w:rsid w:val="2BBA42B0"/>
    <w:rsid w:val="2BBB64B1"/>
    <w:rsid w:val="2BBC25D5"/>
    <w:rsid w:val="2BC169BA"/>
    <w:rsid w:val="2BC82763"/>
    <w:rsid w:val="2BCC6CFF"/>
    <w:rsid w:val="2BD472AC"/>
    <w:rsid w:val="2BD94617"/>
    <w:rsid w:val="2BDC14B7"/>
    <w:rsid w:val="2BDD2B64"/>
    <w:rsid w:val="2BDD4799"/>
    <w:rsid w:val="2BE43581"/>
    <w:rsid w:val="2BE661F4"/>
    <w:rsid w:val="2BE70575"/>
    <w:rsid w:val="2BE77DDE"/>
    <w:rsid w:val="2BF616E1"/>
    <w:rsid w:val="2BFA5E7F"/>
    <w:rsid w:val="2BFC2628"/>
    <w:rsid w:val="2C000220"/>
    <w:rsid w:val="2C00402D"/>
    <w:rsid w:val="2C034478"/>
    <w:rsid w:val="2C040F03"/>
    <w:rsid w:val="2C04238F"/>
    <w:rsid w:val="2C0A0C4E"/>
    <w:rsid w:val="2C0B2E42"/>
    <w:rsid w:val="2C0D0D9F"/>
    <w:rsid w:val="2C11705A"/>
    <w:rsid w:val="2C14472B"/>
    <w:rsid w:val="2C1602E4"/>
    <w:rsid w:val="2C182591"/>
    <w:rsid w:val="2C1B181F"/>
    <w:rsid w:val="2C207D68"/>
    <w:rsid w:val="2C24268E"/>
    <w:rsid w:val="2C281BF6"/>
    <w:rsid w:val="2C2A6BFE"/>
    <w:rsid w:val="2C2E7861"/>
    <w:rsid w:val="2C362E76"/>
    <w:rsid w:val="2C3C0C49"/>
    <w:rsid w:val="2C3D70A8"/>
    <w:rsid w:val="2C3F1B10"/>
    <w:rsid w:val="2C41711C"/>
    <w:rsid w:val="2C472AF2"/>
    <w:rsid w:val="2C494CC5"/>
    <w:rsid w:val="2C4C4186"/>
    <w:rsid w:val="2C4C5BF6"/>
    <w:rsid w:val="2C514D83"/>
    <w:rsid w:val="2C5D3EE4"/>
    <w:rsid w:val="2C62421F"/>
    <w:rsid w:val="2C665297"/>
    <w:rsid w:val="2C673016"/>
    <w:rsid w:val="2C726EF4"/>
    <w:rsid w:val="2C72738C"/>
    <w:rsid w:val="2C73323A"/>
    <w:rsid w:val="2C7507D2"/>
    <w:rsid w:val="2C80786E"/>
    <w:rsid w:val="2C842B4B"/>
    <w:rsid w:val="2C8B406A"/>
    <w:rsid w:val="2C8F64C9"/>
    <w:rsid w:val="2C903C3D"/>
    <w:rsid w:val="2C971CED"/>
    <w:rsid w:val="2C9C38E1"/>
    <w:rsid w:val="2CA305D6"/>
    <w:rsid w:val="2CA45E44"/>
    <w:rsid w:val="2CA5124F"/>
    <w:rsid w:val="2CA846E4"/>
    <w:rsid w:val="2CAF4B9B"/>
    <w:rsid w:val="2CB0782A"/>
    <w:rsid w:val="2CBC0E27"/>
    <w:rsid w:val="2CBE1CB5"/>
    <w:rsid w:val="2CBF2CCB"/>
    <w:rsid w:val="2CC203FD"/>
    <w:rsid w:val="2CCB168D"/>
    <w:rsid w:val="2CCB3534"/>
    <w:rsid w:val="2CCF780F"/>
    <w:rsid w:val="2CD33954"/>
    <w:rsid w:val="2CD4046F"/>
    <w:rsid w:val="2CD4199C"/>
    <w:rsid w:val="2CD41FB2"/>
    <w:rsid w:val="2CD852DF"/>
    <w:rsid w:val="2CE04532"/>
    <w:rsid w:val="2CE823CB"/>
    <w:rsid w:val="2CE836C2"/>
    <w:rsid w:val="2CEB56A5"/>
    <w:rsid w:val="2CF07F8C"/>
    <w:rsid w:val="2CF149FD"/>
    <w:rsid w:val="2CF939AE"/>
    <w:rsid w:val="2CFB12A7"/>
    <w:rsid w:val="2CFB7AD1"/>
    <w:rsid w:val="2D0604FA"/>
    <w:rsid w:val="2D061D52"/>
    <w:rsid w:val="2D085002"/>
    <w:rsid w:val="2D0A7297"/>
    <w:rsid w:val="2D11177A"/>
    <w:rsid w:val="2D112CB2"/>
    <w:rsid w:val="2D127501"/>
    <w:rsid w:val="2D14034C"/>
    <w:rsid w:val="2D1778B7"/>
    <w:rsid w:val="2D221265"/>
    <w:rsid w:val="2D237870"/>
    <w:rsid w:val="2D2836DF"/>
    <w:rsid w:val="2D2E55AF"/>
    <w:rsid w:val="2D367ADE"/>
    <w:rsid w:val="2D393894"/>
    <w:rsid w:val="2D3E57C8"/>
    <w:rsid w:val="2D3E5D39"/>
    <w:rsid w:val="2D4020A4"/>
    <w:rsid w:val="2D451455"/>
    <w:rsid w:val="2D466457"/>
    <w:rsid w:val="2D497FE7"/>
    <w:rsid w:val="2D4C34A4"/>
    <w:rsid w:val="2D4E61DE"/>
    <w:rsid w:val="2D4E78E7"/>
    <w:rsid w:val="2D511434"/>
    <w:rsid w:val="2D543F3B"/>
    <w:rsid w:val="2D5F27E1"/>
    <w:rsid w:val="2D653B78"/>
    <w:rsid w:val="2D6850BD"/>
    <w:rsid w:val="2D69505D"/>
    <w:rsid w:val="2D6D05CB"/>
    <w:rsid w:val="2D6E11D1"/>
    <w:rsid w:val="2D7011BE"/>
    <w:rsid w:val="2D7028D1"/>
    <w:rsid w:val="2D703A10"/>
    <w:rsid w:val="2D7724BE"/>
    <w:rsid w:val="2D7A0C46"/>
    <w:rsid w:val="2D7F1101"/>
    <w:rsid w:val="2D824FD0"/>
    <w:rsid w:val="2D9229EF"/>
    <w:rsid w:val="2D963D9F"/>
    <w:rsid w:val="2D99320A"/>
    <w:rsid w:val="2D9E7092"/>
    <w:rsid w:val="2D9F0C2C"/>
    <w:rsid w:val="2DAE56C0"/>
    <w:rsid w:val="2DAE631A"/>
    <w:rsid w:val="2DB11BCB"/>
    <w:rsid w:val="2DB274B3"/>
    <w:rsid w:val="2DB800BD"/>
    <w:rsid w:val="2DBA3D79"/>
    <w:rsid w:val="2DBD51DE"/>
    <w:rsid w:val="2DC862A8"/>
    <w:rsid w:val="2DC87D91"/>
    <w:rsid w:val="2DCD7871"/>
    <w:rsid w:val="2DD044B0"/>
    <w:rsid w:val="2DD14B28"/>
    <w:rsid w:val="2DD30CAC"/>
    <w:rsid w:val="2DD73448"/>
    <w:rsid w:val="2DE51AAD"/>
    <w:rsid w:val="2DE70634"/>
    <w:rsid w:val="2DE776C6"/>
    <w:rsid w:val="2DEA5A37"/>
    <w:rsid w:val="2DEB0108"/>
    <w:rsid w:val="2DF315E3"/>
    <w:rsid w:val="2E031572"/>
    <w:rsid w:val="2E0401E7"/>
    <w:rsid w:val="2E05745B"/>
    <w:rsid w:val="2E060200"/>
    <w:rsid w:val="2E0655A6"/>
    <w:rsid w:val="2E0E1929"/>
    <w:rsid w:val="2E1079AC"/>
    <w:rsid w:val="2E12260D"/>
    <w:rsid w:val="2E12514F"/>
    <w:rsid w:val="2E1B2ADA"/>
    <w:rsid w:val="2E1B3A12"/>
    <w:rsid w:val="2E1B7C9D"/>
    <w:rsid w:val="2E225A24"/>
    <w:rsid w:val="2E250044"/>
    <w:rsid w:val="2E2561B5"/>
    <w:rsid w:val="2E2826E6"/>
    <w:rsid w:val="2E292C23"/>
    <w:rsid w:val="2E2B201C"/>
    <w:rsid w:val="2E2B4950"/>
    <w:rsid w:val="2E2F0953"/>
    <w:rsid w:val="2E2F0DB9"/>
    <w:rsid w:val="2E385605"/>
    <w:rsid w:val="2E3A42C1"/>
    <w:rsid w:val="2E454324"/>
    <w:rsid w:val="2E4761D9"/>
    <w:rsid w:val="2E4B03B6"/>
    <w:rsid w:val="2E503B30"/>
    <w:rsid w:val="2E5A45EC"/>
    <w:rsid w:val="2E5D4248"/>
    <w:rsid w:val="2E620359"/>
    <w:rsid w:val="2E692E43"/>
    <w:rsid w:val="2E6A0BD3"/>
    <w:rsid w:val="2E6E03B6"/>
    <w:rsid w:val="2E6E553E"/>
    <w:rsid w:val="2E715B35"/>
    <w:rsid w:val="2E7254EA"/>
    <w:rsid w:val="2E74737B"/>
    <w:rsid w:val="2E762E4F"/>
    <w:rsid w:val="2E7F141D"/>
    <w:rsid w:val="2E7F1718"/>
    <w:rsid w:val="2E7F2F1D"/>
    <w:rsid w:val="2E8344D1"/>
    <w:rsid w:val="2E8527CF"/>
    <w:rsid w:val="2E87008C"/>
    <w:rsid w:val="2E8A7901"/>
    <w:rsid w:val="2E8C0A93"/>
    <w:rsid w:val="2E917D61"/>
    <w:rsid w:val="2E954277"/>
    <w:rsid w:val="2E954E4D"/>
    <w:rsid w:val="2E9F1C85"/>
    <w:rsid w:val="2EA041F3"/>
    <w:rsid w:val="2EA22E91"/>
    <w:rsid w:val="2EA375B5"/>
    <w:rsid w:val="2EA9590A"/>
    <w:rsid w:val="2EAA5CBD"/>
    <w:rsid w:val="2EAD6133"/>
    <w:rsid w:val="2EB259EE"/>
    <w:rsid w:val="2EB60687"/>
    <w:rsid w:val="2EB61B31"/>
    <w:rsid w:val="2EB95278"/>
    <w:rsid w:val="2EBE465E"/>
    <w:rsid w:val="2EC05497"/>
    <w:rsid w:val="2EC40A55"/>
    <w:rsid w:val="2EC70FC8"/>
    <w:rsid w:val="2EC71DCC"/>
    <w:rsid w:val="2EC8496E"/>
    <w:rsid w:val="2ECC1AD7"/>
    <w:rsid w:val="2ECE1E4D"/>
    <w:rsid w:val="2ED237F3"/>
    <w:rsid w:val="2ED75441"/>
    <w:rsid w:val="2EDA731F"/>
    <w:rsid w:val="2EDC0F5A"/>
    <w:rsid w:val="2EDE0988"/>
    <w:rsid w:val="2EE335C6"/>
    <w:rsid w:val="2EE831DD"/>
    <w:rsid w:val="2EEC40DE"/>
    <w:rsid w:val="2EED2E56"/>
    <w:rsid w:val="2F006067"/>
    <w:rsid w:val="2F03763C"/>
    <w:rsid w:val="2F072180"/>
    <w:rsid w:val="2F08642A"/>
    <w:rsid w:val="2F0870B0"/>
    <w:rsid w:val="2F0956DB"/>
    <w:rsid w:val="2F0A3A89"/>
    <w:rsid w:val="2F0F563F"/>
    <w:rsid w:val="2F1115A1"/>
    <w:rsid w:val="2F113136"/>
    <w:rsid w:val="2F1977C8"/>
    <w:rsid w:val="2F1F3A4D"/>
    <w:rsid w:val="2F22629D"/>
    <w:rsid w:val="2F2371DB"/>
    <w:rsid w:val="2F254824"/>
    <w:rsid w:val="2F262727"/>
    <w:rsid w:val="2F2970A3"/>
    <w:rsid w:val="2F2B3D85"/>
    <w:rsid w:val="2F2C3F90"/>
    <w:rsid w:val="2F301EBE"/>
    <w:rsid w:val="2F325535"/>
    <w:rsid w:val="2F34671E"/>
    <w:rsid w:val="2F37632C"/>
    <w:rsid w:val="2F3819F0"/>
    <w:rsid w:val="2F39544A"/>
    <w:rsid w:val="2F3C1703"/>
    <w:rsid w:val="2F3F583E"/>
    <w:rsid w:val="2F4558F1"/>
    <w:rsid w:val="2F4775B4"/>
    <w:rsid w:val="2F4B03AB"/>
    <w:rsid w:val="2F4F299A"/>
    <w:rsid w:val="2F531E96"/>
    <w:rsid w:val="2F585C14"/>
    <w:rsid w:val="2F595012"/>
    <w:rsid w:val="2F5B4CE0"/>
    <w:rsid w:val="2F697F3B"/>
    <w:rsid w:val="2F6F7987"/>
    <w:rsid w:val="2F710FB6"/>
    <w:rsid w:val="2F784790"/>
    <w:rsid w:val="2F7B36A8"/>
    <w:rsid w:val="2F8A30B2"/>
    <w:rsid w:val="2F8C1962"/>
    <w:rsid w:val="2F8E54CC"/>
    <w:rsid w:val="2F8F4B32"/>
    <w:rsid w:val="2F95436D"/>
    <w:rsid w:val="2F9A4B52"/>
    <w:rsid w:val="2F9B7AFC"/>
    <w:rsid w:val="2F9C3FA4"/>
    <w:rsid w:val="2FAA4840"/>
    <w:rsid w:val="2FAA5E1A"/>
    <w:rsid w:val="2FAA7E6A"/>
    <w:rsid w:val="2FAB4623"/>
    <w:rsid w:val="2FAC2FC0"/>
    <w:rsid w:val="2FB14D29"/>
    <w:rsid w:val="2FB43FD3"/>
    <w:rsid w:val="2FB5089B"/>
    <w:rsid w:val="2FBD1D69"/>
    <w:rsid w:val="2FC24734"/>
    <w:rsid w:val="2FC44481"/>
    <w:rsid w:val="2FCC0F06"/>
    <w:rsid w:val="2FCE711B"/>
    <w:rsid w:val="2FD60F37"/>
    <w:rsid w:val="2FD6397C"/>
    <w:rsid w:val="2FDF6214"/>
    <w:rsid w:val="2FE34135"/>
    <w:rsid w:val="2FE63872"/>
    <w:rsid w:val="2FE8289F"/>
    <w:rsid w:val="2FE85D97"/>
    <w:rsid w:val="2FEA30B1"/>
    <w:rsid w:val="2FF50229"/>
    <w:rsid w:val="30060B0E"/>
    <w:rsid w:val="300A43D0"/>
    <w:rsid w:val="3013739F"/>
    <w:rsid w:val="30252D3D"/>
    <w:rsid w:val="30264A9E"/>
    <w:rsid w:val="30293482"/>
    <w:rsid w:val="302978F9"/>
    <w:rsid w:val="302A0B64"/>
    <w:rsid w:val="302C47E7"/>
    <w:rsid w:val="302E6167"/>
    <w:rsid w:val="302F30D9"/>
    <w:rsid w:val="30310409"/>
    <w:rsid w:val="303C3B19"/>
    <w:rsid w:val="303C6363"/>
    <w:rsid w:val="303F6650"/>
    <w:rsid w:val="3040267C"/>
    <w:rsid w:val="304F24A5"/>
    <w:rsid w:val="30523C4B"/>
    <w:rsid w:val="30533B7D"/>
    <w:rsid w:val="305D6F1E"/>
    <w:rsid w:val="30603988"/>
    <w:rsid w:val="3071025A"/>
    <w:rsid w:val="307364C0"/>
    <w:rsid w:val="307C1A65"/>
    <w:rsid w:val="30826642"/>
    <w:rsid w:val="308744C8"/>
    <w:rsid w:val="30914989"/>
    <w:rsid w:val="30926C86"/>
    <w:rsid w:val="3095526B"/>
    <w:rsid w:val="30994F8C"/>
    <w:rsid w:val="309A644D"/>
    <w:rsid w:val="309B764B"/>
    <w:rsid w:val="30A02B95"/>
    <w:rsid w:val="30A20279"/>
    <w:rsid w:val="30A36AC2"/>
    <w:rsid w:val="30A80F54"/>
    <w:rsid w:val="30A84EFD"/>
    <w:rsid w:val="30A92458"/>
    <w:rsid w:val="30AA2261"/>
    <w:rsid w:val="30AB341D"/>
    <w:rsid w:val="30B4775A"/>
    <w:rsid w:val="30C02D04"/>
    <w:rsid w:val="30C032AA"/>
    <w:rsid w:val="30C26769"/>
    <w:rsid w:val="30C93262"/>
    <w:rsid w:val="30CA06D7"/>
    <w:rsid w:val="30CA64BC"/>
    <w:rsid w:val="30CB2C2F"/>
    <w:rsid w:val="30CE4ABC"/>
    <w:rsid w:val="30D0282E"/>
    <w:rsid w:val="30DA7E1F"/>
    <w:rsid w:val="30DD0307"/>
    <w:rsid w:val="30DE467F"/>
    <w:rsid w:val="30E20FCF"/>
    <w:rsid w:val="30E27E30"/>
    <w:rsid w:val="30E82E80"/>
    <w:rsid w:val="30E86F86"/>
    <w:rsid w:val="30EA2DC6"/>
    <w:rsid w:val="30EC572A"/>
    <w:rsid w:val="30ED277E"/>
    <w:rsid w:val="30F06E7F"/>
    <w:rsid w:val="30F25889"/>
    <w:rsid w:val="30F84905"/>
    <w:rsid w:val="30FA407D"/>
    <w:rsid w:val="30FB3EF8"/>
    <w:rsid w:val="30FD79BE"/>
    <w:rsid w:val="3100405D"/>
    <w:rsid w:val="310259A1"/>
    <w:rsid w:val="310C4A9D"/>
    <w:rsid w:val="310E5168"/>
    <w:rsid w:val="31102C0A"/>
    <w:rsid w:val="3111395C"/>
    <w:rsid w:val="3114723D"/>
    <w:rsid w:val="31174211"/>
    <w:rsid w:val="31193407"/>
    <w:rsid w:val="311C0FB3"/>
    <w:rsid w:val="311C4E8D"/>
    <w:rsid w:val="311D7312"/>
    <w:rsid w:val="31216170"/>
    <w:rsid w:val="312371F7"/>
    <w:rsid w:val="31266F50"/>
    <w:rsid w:val="312A0AAA"/>
    <w:rsid w:val="31316FDF"/>
    <w:rsid w:val="313509F5"/>
    <w:rsid w:val="31482E8A"/>
    <w:rsid w:val="31493B7A"/>
    <w:rsid w:val="314A7690"/>
    <w:rsid w:val="31525D66"/>
    <w:rsid w:val="315622FC"/>
    <w:rsid w:val="315A30D5"/>
    <w:rsid w:val="315D1164"/>
    <w:rsid w:val="315F2BB6"/>
    <w:rsid w:val="316F1910"/>
    <w:rsid w:val="31710BDA"/>
    <w:rsid w:val="3171154A"/>
    <w:rsid w:val="3173104B"/>
    <w:rsid w:val="3175509C"/>
    <w:rsid w:val="317B5E83"/>
    <w:rsid w:val="317D38B1"/>
    <w:rsid w:val="317D6B35"/>
    <w:rsid w:val="31896956"/>
    <w:rsid w:val="318A2A58"/>
    <w:rsid w:val="318B4158"/>
    <w:rsid w:val="31921070"/>
    <w:rsid w:val="3194109A"/>
    <w:rsid w:val="319A62AF"/>
    <w:rsid w:val="31A30319"/>
    <w:rsid w:val="31AF3D29"/>
    <w:rsid w:val="31B23EFF"/>
    <w:rsid w:val="31B24D07"/>
    <w:rsid w:val="31B50898"/>
    <w:rsid w:val="31B62FDB"/>
    <w:rsid w:val="31C05030"/>
    <w:rsid w:val="31C20FDC"/>
    <w:rsid w:val="31D30544"/>
    <w:rsid w:val="31D50305"/>
    <w:rsid w:val="31DA3488"/>
    <w:rsid w:val="31DA50D0"/>
    <w:rsid w:val="31DC06A5"/>
    <w:rsid w:val="31DF1B8A"/>
    <w:rsid w:val="31DF5881"/>
    <w:rsid w:val="31E87920"/>
    <w:rsid w:val="31E92E8A"/>
    <w:rsid w:val="31ED63D8"/>
    <w:rsid w:val="31EE1133"/>
    <w:rsid w:val="31F45A41"/>
    <w:rsid w:val="31F553E8"/>
    <w:rsid w:val="31F9640B"/>
    <w:rsid w:val="31FF4B7E"/>
    <w:rsid w:val="3206314C"/>
    <w:rsid w:val="320826B7"/>
    <w:rsid w:val="320A54DC"/>
    <w:rsid w:val="320F1F62"/>
    <w:rsid w:val="32117F60"/>
    <w:rsid w:val="32171647"/>
    <w:rsid w:val="321739EC"/>
    <w:rsid w:val="321C3AFA"/>
    <w:rsid w:val="321D1B36"/>
    <w:rsid w:val="321F51AB"/>
    <w:rsid w:val="322416AB"/>
    <w:rsid w:val="322C775B"/>
    <w:rsid w:val="322D5DE9"/>
    <w:rsid w:val="322E77DB"/>
    <w:rsid w:val="322F6A43"/>
    <w:rsid w:val="32313D45"/>
    <w:rsid w:val="3233630F"/>
    <w:rsid w:val="323D0069"/>
    <w:rsid w:val="32433A2D"/>
    <w:rsid w:val="32537D9E"/>
    <w:rsid w:val="32582D4F"/>
    <w:rsid w:val="325E0172"/>
    <w:rsid w:val="325E612F"/>
    <w:rsid w:val="32627CF9"/>
    <w:rsid w:val="32657B4D"/>
    <w:rsid w:val="326A19CB"/>
    <w:rsid w:val="3279203F"/>
    <w:rsid w:val="32797674"/>
    <w:rsid w:val="327B5592"/>
    <w:rsid w:val="3280400C"/>
    <w:rsid w:val="328877DE"/>
    <w:rsid w:val="328C274E"/>
    <w:rsid w:val="32964279"/>
    <w:rsid w:val="329759A0"/>
    <w:rsid w:val="32983099"/>
    <w:rsid w:val="32A233A1"/>
    <w:rsid w:val="32A6181A"/>
    <w:rsid w:val="32A77884"/>
    <w:rsid w:val="32A9608B"/>
    <w:rsid w:val="32AA5592"/>
    <w:rsid w:val="32AD61A5"/>
    <w:rsid w:val="32B01EDE"/>
    <w:rsid w:val="32B21B2F"/>
    <w:rsid w:val="32C323FB"/>
    <w:rsid w:val="32C63AE3"/>
    <w:rsid w:val="32C73B19"/>
    <w:rsid w:val="32C74D1E"/>
    <w:rsid w:val="32C750C6"/>
    <w:rsid w:val="32D026F8"/>
    <w:rsid w:val="32D86BA1"/>
    <w:rsid w:val="32DD16EB"/>
    <w:rsid w:val="32DE7F13"/>
    <w:rsid w:val="32DF3642"/>
    <w:rsid w:val="32E514D5"/>
    <w:rsid w:val="32E75DA8"/>
    <w:rsid w:val="32ED4E1B"/>
    <w:rsid w:val="32F01C59"/>
    <w:rsid w:val="32F64277"/>
    <w:rsid w:val="32F653C3"/>
    <w:rsid w:val="32F72881"/>
    <w:rsid w:val="32FC096D"/>
    <w:rsid w:val="32FE2856"/>
    <w:rsid w:val="33046EDA"/>
    <w:rsid w:val="33052E5A"/>
    <w:rsid w:val="330A11B1"/>
    <w:rsid w:val="3310693E"/>
    <w:rsid w:val="3318500F"/>
    <w:rsid w:val="331D0C0F"/>
    <w:rsid w:val="332610BF"/>
    <w:rsid w:val="332706A7"/>
    <w:rsid w:val="332A5E48"/>
    <w:rsid w:val="33407E59"/>
    <w:rsid w:val="334108DC"/>
    <w:rsid w:val="3346091E"/>
    <w:rsid w:val="334A79F3"/>
    <w:rsid w:val="334E0AFC"/>
    <w:rsid w:val="334F09C6"/>
    <w:rsid w:val="33540C46"/>
    <w:rsid w:val="33540CA5"/>
    <w:rsid w:val="33572664"/>
    <w:rsid w:val="3357571E"/>
    <w:rsid w:val="3359184A"/>
    <w:rsid w:val="33675CA9"/>
    <w:rsid w:val="336906FC"/>
    <w:rsid w:val="336A0B43"/>
    <w:rsid w:val="336B05A0"/>
    <w:rsid w:val="336D54EA"/>
    <w:rsid w:val="336E17F0"/>
    <w:rsid w:val="336F7676"/>
    <w:rsid w:val="337234C0"/>
    <w:rsid w:val="3379533F"/>
    <w:rsid w:val="337B309B"/>
    <w:rsid w:val="337C27BA"/>
    <w:rsid w:val="337E58C8"/>
    <w:rsid w:val="3381008D"/>
    <w:rsid w:val="3386250E"/>
    <w:rsid w:val="338A0B4A"/>
    <w:rsid w:val="338E0867"/>
    <w:rsid w:val="339011D3"/>
    <w:rsid w:val="33904EA4"/>
    <w:rsid w:val="33924A8E"/>
    <w:rsid w:val="33945AA2"/>
    <w:rsid w:val="339764F3"/>
    <w:rsid w:val="33991E17"/>
    <w:rsid w:val="33993C16"/>
    <w:rsid w:val="339F694D"/>
    <w:rsid w:val="33A15CE3"/>
    <w:rsid w:val="33A26128"/>
    <w:rsid w:val="33A35938"/>
    <w:rsid w:val="33A71E8A"/>
    <w:rsid w:val="33AB2C6C"/>
    <w:rsid w:val="33AC2FF1"/>
    <w:rsid w:val="33B44D6A"/>
    <w:rsid w:val="33C03F74"/>
    <w:rsid w:val="33C13180"/>
    <w:rsid w:val="33C70473"/>
    <w:rsid w:val="33CB15D8"/>
    <w:rsid w:val="33CD4DDF"/>
    <w:rsid w:val="33D52781"/>
    <w:rsid w:val="33D81219"/>
    <w:rsid w:val="33D953B0"/>
    <w:rsid w:val="33E75242"/>
    <w:rsid w:val="33EA3E77"/>
    <w:rsid w:val="33F43F31"/>
    <w:rsid w:val="33F95CCD"/>
    <w:rsid w:val="3400538B"/>
    <w:rsid w:val="34034F03"/>
    <w:rsid w:val="34041A1F"/>
    <w:rsid w:val="34081C3D"/>
    <w:rsid w:val="341101EA"/>
    <w:rsid w:val="341510E5"/>
    <w:rsid w:val="341E68F1"/>
    <w:rsid w:val="341F708E"/>
    <w:rsid w:val="342042E5"/>
    <w:rsid w:val="34217FBA"/>
    <w:rsid w:val="34245997"/>
    <w:rsid w:val="34287D0E"/>
    <w:rsid w:val="342B1616"/>
    <w:rsid w:val="342D612A"/>
    <w:rsid w:val="342D7E73"/>
    <w:rsid w:val="342F2A92"/>
    <w:rsid w:val="34323ACA"/>
    <w:rsid w:val="34330872"/>
    <w:rsid w:val="343478AF"/>
    <w:rsid w:val="34361934"/>
    <w:rsid w:val="34374081"/>
    <w:rsid w:val="343857C1"/>
    <w:rsid w:val="343F2D95"/>
    <w:rsid w:val="344A237C"/>
    <w:rsid w:val="344C38C9"/>
    <w:rsid w:val="34517321"/>
    <w:rsid w:val="345535FB"/>
    <w:rsid w:val="345A5696"/>
    <w:rsid w:val="346C064E"/>
    <w:rsid w:val="346D09ED"/>
    <w:rsid w:val="346E3231"/>
    <w:rsid w:val="346F1A45"/>
    <w:rsid w:val="346F4B7F"/>
    <w:rsid w:val="34717DC6"/>
    <w:rsid w:val="34740C01"/>
    <w:rsid w:val="34750451"/>
    <w:rsid w:val="34784B19"/>
    <w:rsid w:val="347B16C0"/>
    <w:rsid w:val="347B17A2"/>
    <w:rsid w:val="347C194D"/>
    <w:rsid w:val="347E77A3"/>
    <w:rsid w:val="347F371A"/>
    <w:rsid w:val="347F3856"/>
    <w:rsid w:val="3481139A"/>
    <w:rsid w:val="34902BCC"/>
    <w:rsid w:val="34920EBF"/>
    <w:rsid w:val="34967C84"/>
    <w:rsid w:val="34991975"/>
    <w:rsid w:val="34A44BA0"/>
    <w:rsid w:val="34A573D2"/>
    <w:rsid w:val="34A97490"/>
    <w:rsid w:val="34AA5989"/>
    <w:rsid w:val="34AB68EF"/>
    <w:rsid w:val="34B20BB8"/>
    <w:rsid w:val="34B710DD"/>
    <w:rsid w:val="34BA5730"/>
    <w:rsid w:val="34C2350A"/>
    <w:rsid w:val="34C25E2C"/>
    <w:rsid w:val="34C51634"/>
    <w:rsid w:val="34D1501D"/>
    <w:rsid w:val="34D26EB9"/>
    <w:rsid w:val="34D65CF0"/>
    <w:rsid w:val="34D77832"/>
    <w:rsid w:val="34D91586"/>
    <w:rsid w:val="34E12223"/>
    <w:rsid w:val="34E5002F"/>
    <w:rsid w:val="34E73243"/>
    <w:rsid w:val="34EC57DE"/>
    <w:rsid w:val="34EF0750"/>
    <w:rsid w:val="34F4363B"/>
    <w:rsid w:val="34F4501E"/>
    <w:rsid w:val="34FD05EC"/>
    <w:rsid w:val="35043039"/>
    <w:rsid w:val="35084C10"/>
    <w:rsid w:val="3509322F"/>
    <w:rsid w:val="350A5D7E"/>
    <w:rsid w:val="35104158"/>
    <w:rsid w:val="35110211"/>
    <w:rsid w:val="351148AC"/>
    <w:rsid w:val="351C000D"/>
    <w:rsid w:val="351C0F48"/>
    <w:rsid w:val="351E3534"/>
    <w:rsid w:val="351F4211"/>
    <w:rsid w:val="352358F7"/>
    <w:rsid w:val="35262532"/>
    <w:rsid w:val="352A06D1"/>
    <w:rsid w:val="352E1028"/>
    <w:rsid w:val="3531683E"/>
    <w:rsid w:val="35360EEC"/>
    <w:rsid w:val="353804B7"/>
    <w:rsid w:val="353A08BE"/>
    <w:rsid w:val="353E2452"/>
    <w:rsid w:val="3544114C"/>
    <w:rsid w:val="3545412A"/>
    <w:rsid w:val="354848C9"/>
    <w:rsid w:val="354D6323"/>
    <w:rsid w:val="355A6D87"/>
    <w:rsid w:val="355D135C"/>
    <w:rsid w:val="355E6A9D"/>
    <w:rsid w:val="356B1F48"/>
    <w:rsid w:val="357039DD"/>
    <w:rsid w:val="35770DD1"/>
    <w:rsid w:val="357E449C"/>
    <w:rsid w:val="3585695C"/>
    <w:rsid w:val="358908DA"/>
    <w:rsid w:val="358B5193"/>
    <w:rsid w:val="358C1995"/>
    <w:rsid w:val="358C303D"/>
    <w:rsid w:val="35906EE4"/>
    <w:rsid w:val="35967C1C"/>
    <w:rsid w:val="35976272"/>
    <w:rsid w:val="35991033"/>
    <w:rsid w:val="35A22B5D"/>
    <w:rsid w:val="35B7262E"/>
    <w:rsid w:val="35B730BE"/>
    <w:rsid w:val="35B85FE1"/>
    <w:rsid w:val="35C21CAF"/>
    <w:rsid w:val="35C57E84"/>
    <w:rsid w:val="35CB71E7"/>
    <w:rsid w:val="35D076C7"/>
    <w:rsid w:val="35D225EF"/>
    <w:rsid w:val="35D22E0C"/>
    <w:rsid w:val="35D25CEC"/>
    <w:rsid w:val="35D6026A"/>
    <w:rsid w:val="35DB2F92"/>
    <w:rsid w:val="35DC0824"/>
    <w:rsid w:val="35E436BF"/>
    <w:rsid w:val="35E43F33"/>
    <w:rsid w:val="35E46B51"/>
    <w:rsid w:val="35E509BF"/>
    <w:rsid w:val="35E6618B"/>
    <w:rsid w:val="35F017F3"/>
    <w:rsid w:val="35F46A5F"/>
    <w:rsid w:val="35F67E38"/>
    <w:rsid w:val="360229D3"/>
    <w:rsid w:val="36066B0B"/>
    <w:rsid w:val="360E0F35"/>
    <w:rsid w:val="36152D20"/>
    <w:rsid w:val="361E24B7"/>
    <w:rsid w:val="3621762D"/>
    <w:rsid w:val="362A1F0A"/>
    <w:rsid w:val="362A70EA"/>
    <w:rsid w:val="362B46D6"/>
    <w:rsid w:val="36421E64"/>
    <w:rsid w:val="3647150F"/>
    <w:rsid w:val="36475595"/>
    <w:rsid w:val="36487758"/>
    <w:rsid w:val="364936C7"/>
    <w:rsid w:val="364B5632"/>
    <w:rsid w:val="3654745F"/>
    <w:rsid w:val="36582751"/>
    <w:rsid w:val="36645310"/>
    <w:rsid w:val="36685CD7"/>
    <w:rsid w:val="36697902"/>
    <w:rsid w:val="366C263F"/>
    <w:rsid w:val="366D6283"/>
    <w:rsid w:val="36731DB4"/>
    <w:rsid w:val="367D53F5"/>
    <w:rsid w:val="368158FA"/>
    <w:rsid w:val="36830E1D"/>
    <w:rsid w:val="36851A9F"/>
    <w:rsid w:val="368B0BE8"/>
    <w:rsid w:val="368B6F9F"/>
    <w:rsid w:val="368D5D06"/>
    <w:rsid w:val="36A055EC"/>
    <w:rsid w:val="36A0779A"/>
    <w:rsid w:val="36A51005"/>
    <w:rsid w:val="36A546D9"/>
    <w:rsid w:val="36C2448F"/>
    <w:rsid w:val="36C35E2B"/>
    <w:rsid w:val="36C408B4"/>
    <w:rsid w:val="36CA4871"/>
    <w:rsid w:val="36D353F7"/>
    <w:rsid w:val="36D53EC6"/>
    <w:rsid w:val="36D73904"/>
    <w:rsid w:val="36DF5796"/>
    <w:rsid w:val="36E30124"/>
    <w:rsid w:val="36E47B46"/>
    <w:rsid w:val="36E668AA"/>
    <w:rsid w:val="36E7078B"/>
    <w:rsid w:val="36E7154C"/>
    <w:rsid w:val="36E80115"/>
    <w:rsid w:val="36EA0866"/>
    <w:rsid w:val="36ED7406"/>
    <w:rsid w:val="36EE6950"/>
    <w:rsid w:val="36F7193B"/>
    <w:rsid w:val="36FD4EC4"/>
    <w:rsid w:val="3700324F"/>
    <w:rsid w:val="37006DA6"/>
    <w:rsid w:val="370419F2"/>
    <w:rsid w:val="370F21AB"/>
    <w:rsid w:val="371567E9"/>
    <w:rsid w:val="3716071A"/>
    <w:rsid w:val="371A6CFA"/>
    <w:rsid w:val="371C015C"/>
    <w:rsid w:val="37222B22"/>
    <w:rsid w:val="3722586F"/>
    <w:rsid w:val="37243465"/>
    <w:rsid w:val="37285166"/>
    <w:rsid w:val="372931E9"/>
    <w:rsid w:val="372C2B8D"/>
    <w:rsid w:val="372F1FCB"/>
    <w:rsid w:val="37315981"/>
    <w:rsid w:val="37355CE4"/>
    <w:rsid w:val="37362012"/>
    <w:rsid w:val="37391007"/>
    <w:rsid w:val="37401ED8"/>
    <w:rsid w:val="374704F1"/>
    <w:rsid w:val="37506213"/>
    <w:rsid w:val="37517696"/>
    <w:rsid w:val="37585E1B"/>
    <w:rsid w:val="375E0CF5"/>
    <w:rsid w:val="37602F7D"/>
    <w:rsid w:val="376048A1"/>
    <w:rsid w:val="37620CE1"/>
    <w:rsid w:val="376D7868"/>
    <w:rsid w:val="37717A83"/>
    <w:rsid w:val="37754931"/>
    <w:rsid w:val="377875BA"/>
    <w:rsid w:val="377E5328"/>
    <w:rsid w:val="3780353A"/>
    <w:rsid w:val="37814E61"/>
    <w:rsid w:val="378360C0"/>
    <w:rsid w:val="37845432"/>
    <w:rsid w:val="378C41F4"/>
    <w:rsid w:val="378C59A0"/>
    <w:rsid w:val="37984692"/>
    <w:rsid w:val="379A1F42"/>
    <w:rsid w:val="379F02D0"/>
    <w:rsid w:val="37A15AB9"/>
    <w:rsid w:val="37A76305"/>
    <w:rsid w:val="37AD48F2"/>
    <w:rsid w:val="37AD7596"/>
    <w:rsid w:val="37AF6B75"/>
    <w:rsid w:val="37B1008C"/>
    <w:rsid w:val="37B8672B"/>
    <w:rsid w:val="37BF5E0E"/>
    <w:rsid w:val="37C003A8"/>
    <w:rsid w:val="37CA0B99"/>
    <w:rsid w:val="37CA176F"/>
    <w:rsid w:val="37CA5672"/>
    <w:rsid w:val="37D018A9"/>
    <w:rsid w:val="37D1690E"/>
    <w:rsid w:val="37D174AF"/>
    <w:rsid w:val="37DE76B3"/>
    <w:rsid w:val="37DF23ED"/>
    <w:rsid w:val="37E474EC"/>
    <w:rsid w:val="37E729B6"/>
    <w:rsid w:val="37E93735"/>
    <w:rsid w:val="37EE573A"/>
    <w:rsid w:val="380134EA"/>
    <w:rsid w:val="38066090"/>
    <w:rsid w:val="38070BF9"/>
    <w:rsid w:val="38087C54"/>
    <w:rsid w:val="380A6727"/>
    <w:rsid w:val="381A1A3F"/>
    <w:rsid w:val="381E58FB"/>
    <w:rsid w:val="382266B9"/>
    <w:rsid w:val="38243C25"/>
    <w:rsid w:val="382637C8"/>
    <w:rsid w:val="382A3685"/>
    <w:rsid w:val="382A53D5"/>
    <w:rsid w:val="382E0F4F"/>
    <w:rsid w:val="38302D0F"/>
    <w:rsid w:val="38333A8D"/>
    <w:rsid w:val="383652ED"/>
    <w:rsid w:val="38384843"/>
    <w:rsid w:val="383D5850"/>
    <w:rsid w:val="383E57A9"/>
    <w:rsid w:val="3841370F"/>
    <w:rsid w:val="38432688"/>
    <w:rsid w:val="384864BF"/>
    <w:rsid w:val="384866A1"/>
    <w:rsid w:val="384A0187"/>
    <w:rsid w:val="384A38BD"/>
    <w:rsid w:val="385148F8"/>
    <w:rsid w:val="385150B7"/>
    <w:rsid w:val="38556429"/>
    <w:rsid w:val="385701A2"/>
    <w:rsid w:val="38633F4E"/>
    <w:rsid w:val="38677817"/>
    <w:rsid w:val="386844B4"/>
    <w:rsid w:val="386F5FA7"/>
    <w:rsid w:val="3876636A"/>
    <w:rsid w:val="387A674C"/>
    <w:rsid w:val="387B2D98"/>
    <w:rsid w:val="387E2ACA"/>
    <w:rsid w:val="38907706"/>
    <w:rsid w:val="3891007A"/>
    <w:rsid w:val="38994363"/>
    <w:rsid w:val="38A33686"/>
    <w:rsid w:val="38A438A5"/>
    <w:rsid w:val="38A4737F"/>
    <w:rsid w:val="38A96204"/>
    <w:rsid w:val="38AC792F"/>
    <w:rsid w:val="38AD4392"/>
    <w:rsid w:val="38AE336F"/>
    <w:rsid w:val="38B74E77"/>
    <w:rsid w:val="38B93692"/>
    <w:rsid w:val="38BB1341"/>
    <w:rsid w:val="38C14923"/>
    <w:rsid w:val="38C14927"/>
    <w:rsid w:val="38D73A2D"/>
    <w:rsid w:val="38DA351E"/>
    <w:rsid w:val="38DF0AA8"/>
    <w:rsid w:val="38DF5952"/>
    <w:rsid w:val="38E35633"/>
    <w:rsid w:val="38EF2AA6"/>
    <w:rsid w:val="38F66E6F"/>
    <w:rsid w:val="38F7631F"/>
    <w:rsid w:val="38FB35CB"/>
    <w:rsid w:val="39047914"/>
    <w:rsid w:val="3909782E"/>
    <w:rsid w:val="390F708F"/>
    <w:rsid w:val="391731D7"/>
    <w:rsid w:val="3919787A"/>
    <w:rsid w:val="391E782E"/>
    <w:rsid w:val="392033FE"/>
    <w:rsid w:val="392642AC"/>
    <w:rsid w:val="392A7A57"/>
    <w:rsid w:val="392C0E7B"/>
    <w:rsid w:val="39310A01"/>
    <w:rsid w:val="39331A5A"/>
    <w:rsid w:val="39355B41"/>
    <w:rsid w:val="393632E3"/>
    <w:rsid w:val="3936386A"/>
    <w:rsid w:val="393D7680"/>
    <w:rsid w:val="39464B68"/>
    <w:rsid w:val="3948200B"/>
    <w:rsid w:val="39561E6B"/>
    <w:rsid w:val="395850A3"/>
    <w:rsid w:val="395F6C2C"/>
    <w:rsid w:val="396F22BD"/>
    <w:rsid w:val="39700D94"/>
    <w:rsid w:val="397059EB"/>
    <w:rsid w:val="39781F89"/>
    <w:rsid w:val="397A57E0"/>
    <w:rsid w:val="398028B7"/>
    <w:rsid w:val="398652E8"/>
    <w:rsid w:val="398C36D7"/>
    <w:rsid w:val="398D35E7"/>
    <w:rsid w:val="398D4871"/>
    <w:rsid w:val="39934CA7"/>
    <w:rsid w:val="39983EA5"/>
    <w:rsid w:val="399913B7"/>
    <w:rsid w:val="399A356D"/>
    <w:rsid w:val="399B34D8"/>
    <w:rsid w:val="399C790E"/>
    <w:rsid w:val="39A365A1"/>
    <w:rsid w:val="39AD0862"/>
    <w:rsid w:val="39B01138"/>
    <w:rsid w:val="39B2665F"/>
    <w:rsid w:val="39BB7AD1"/>
    <w:rsid w:val="39BE7697"/>
    <w:rsid w:val="39C359C7"/>
    <w:rsid w:val="39C4038F"/>
    <w:rsid w:val="39C90BCA"/>
    <w:rsid w:val="39CB4303"/>
    <w:rsid w:val="39D1709A"/>
    <w:rsid w:val="39D70B8F"/>
    <w:rsid w:val="39E239FF"/>
    <w:rsid w:val="39E64FFB"/>
    <w:rsid w:val="39EA55F1"/>
    <w:rsid w:val="39EB3855"/>
    <w:rsid w:val="39FF7B72"/>
    <w:rsid w:val="3A022D14"/>
    <w:rsid w:val="3A032C9D"/>
    <w:rsid w:val="3A074B96"/>
    <w:rsid w:val="3A07598E"/>
    <w:rsid w:val="3A077BDC"/>
    <w:rsid w:val="3A0901EA"/>
    <w:rsid w:val="3A0955EA"/>
    <w:rsid w:val="3A0B65D9"/>
    <w:rsid w:val="3A1026EB"/>
    <w:rsid w:val="3A10349F"/>
    <w:rsid w:val="3A1302EC"/>
    <w:rsid w:val="3A19437E"/>
    <w:rsid w:val="3A1C4C8E"/>
    <w:rsid w:val="3A1E6693"/>
    <w:rsid w:val="3A21741C"/>
    <w:rsid w:val="3A261BF4"/>
    <w:rsid w:val="3A271BF4"/>
    <w:rsid w:val="3A2C7575"/>
    <w:rsid w:val="3A307305"/>
    <w:rsid w:val="3A312EB5"/>
    <w:rsid w:val="3A336C93"/>
    <w:rsid w:val="3A340700"/>
    <w:rsid w:val="3A3A0854"/>
    <w:rsid w:val="3A3A5696"/>
    <w:rsid w:val="3A3C0953"/>
    <w:rsid w:val="3A4A6214"/>
    <w:rsid w:val="3A4E4899"/>
    <w:rsid w:val="3A535660"/>
    <w:rsid w:val="3A545194"/>
    <w:rsid w:val="3A55790B"/>
    <w:rsid w:val="3A5A0149"/>
    <w:rsid w:val="3A621979"/>
    <w:rsid w:val="3A68013D"/>
    <w:rsid w:val="3A68622A"/>
    <w:rsid w:val="3A6A57DE"/>
    <w:rsid w:val="3A6B5E65"/>
    <w:rsid w:val="3A6F5AC3"/>
    <w:rsid w:val="3A7015E9"/>
    <w:rsid w:val="3A707D13"/>
    <w:rsid w:val="3A716288"/>
    <w:rsid w:val="3A735D9B"/>
    <w:rsid w:val="3A740F02"/>
    <w:rsid w:val="3A751219"/>
    <w:rsid w:val="3A7925C3"/>
    <w:rsid w:val="3A7A2E3F"/>
    <w:rsid w:val="3AAF134F"/>
    <w:rsid w:val="3AB14996"/>
    <w:rsid w:val="3AB91AEA"/>
    <w:rsid w:val="3ABA33AE"/>
    <w:rsid w:val="3ABC3574"/>
    <w:rsid w:val="3ABD2A34"/>
    <w:rsid w:val="3AC66294"/>
    <w:rsid w:val="3AC726A3"/>
    <w:rsid w:val="3AC8363A"/>
    <w:rsid w:val="3AC90E8E"/>
    <w:rsid w:val="3AD54E13"/>
    <w:rsid w:val="3AD71F6B"/>
    <w:rsid w:val="3AE016A7"/>
    <w:rsid w:val="3AE0688E"/>
    <w:rsid w:val="3AEF1480"/>
    <w:rsid w:val="3AF1154B"/>
    <w:rsid w:val="3AF23796"/>
    <w:rsid w:val="3AF41253"/>
    <w:rsid w:val="3B046F2C"/>
    <w:rsid w:val="3B06611E"/>
    <w:rsid w:val="3B0A66DC"/>
    <w:rsid w:val="3B0E4EA8"/>
    <w:rsid w:val="3B0F54F0"/>
    <w:rsid w:val="3B111C87"/>
    <w:rsid w:val="3B1468F1"/>
    <w:rsid w:val="3B160721"/>
    <w:rsid w:val="3B173C34"/>
    <w:rsid w:val="3B1D50E8"/>
    <w:rsid w:val="3B2B5290"/>
    <w:rsid w:val="3B304FB1"/>
    <w:rsid w:val="3B311EF8"/>
    <w:rsid w:val="3B365DF9"/>
    <w:rsid w:val="3B445B48"/>
    <w:rsid w:val="3B465AAD"/>
    <w:rsid w:val="3B4A1908"/>
    <w:rsid w:val="3B501992"/>
    <w:rsid w:val="3B537590"/>
    <w:rsid w:val="3B56765F"/>
    <w:rsid w:val="3B6332BE"/>
    <w:rsid w:val="3B6A2FFC"/>
    <w:rsid w:val="3B6C183F"/>
    <w:rsid w:val="3B6C77CC"/>
    <w:rsid w:val="3B6E378D"/>
    <w:rsid w:val="3B705ED8"/>
    <w:rsid w:val="3B7B6B3F"/>
    <w:rsid w:val="3B7E09CE"/>
    <w:rsid w:val="3B7E2C01"/>
    <w:rsid w:val="3B7F6A31"/>
    <w:rsid w:val="3B82605A"/>
    <w:rsid w:val="3B850E20"/>
    <w:rsid w:val="3B8779CB"/>
    <w:rsid w:val="3B8C3C14"/>
    <w:rsid w:val="3B8D5014"/>
    <w:rsid w:val="3B946659"/>
    <w:rsid w:val="3BA278B5"/>
    <w:rsid w:val="3BA86BBA"/>
    <w:rsid w:val="3BB409DD"/>
    <w:rsid w:val="3BB539B8"/>
    <w:rsid w:val="3BB738FF"/>
    <w:rsid w:val="3BBB077F"/>
    <w:rsid w:val="3BBB4627"/>
    <w:rsid w:val="3BC11208"/>
    <w:rsid w:val="3BC365AF"/>
    <w:rsid w:val="3BC4115E"/>
    <w:rsid w:val="3BC62916"/>
    <w:rsid w:val="3BC727C8"/>
    <w:rsid w:val="3BCB15B9"/>
    <w:rsid w:val="3BCD4D79"/>
    <w:rsid w:val="3BCF3126"/>
    <w:rsid w:val="3BD2292E"/>
    <w:rsid w:val="3BD5191F"/>
    <w:rsid w:val="3BD55715"/>
    <w:rsid w:val="3BD56F17"/>
    <w:rsid w:val="3BE32B18"/>
    <w:rsid w:val="3BE3677F"/>
    <w:rsid w:val="3BE605BC"/>
    <w:rsid w:val="3BE85FC8"/>
    <w:rsid w:val="3BEB2F90"/>
    <w:rsid w:val="3BEC03F1"/>
    <w:rsid w:val="3BF0761E"/>
    <w:rsid w:val="3BFF77BC"/>
    <w:rsid w:val="3C005AC4"/>
    <w:rsid w:val="3C0A37B2"/>
    <w:rsid w:val="3C0B7004"/>
    <w:rsid w:val="3C0C2010"/>
    <w:rsid w:val="3C101740"/>
    <w:rsid w:val="3C165D0B"/>
    <w:rsid w:val="3C166783"/>
    <w:rsid w:val="3C1A6E6A"/>
    <w:rsid w:val="3C1A7E20"/>
    <w:rsid w:val="3C1D1C7C"/>
    <w:rsid w:val="3C2016F2"/>
    <w:rsid w:val="3C224EAA"/>
    <w:rsid w:val="3C2369B9"/>
    <w:rsid w:val="3C266E1E"/>
    <w:rsid w:val="3C2E0BE1"/>
    <w:rsid w:val="3C3267D3"/>
    <w:rsid w:val="3C350589"/>
    <w:rsid w:val="3C35276F"/>
    <w:rsid w:val="3C35345F"/>
    <w:rsid w:val="3C35470D"/>
    <w:rsid w:val="3C36618A"/>
    <w:rsid w:val="3C37454C"/>
    <w:rsid w:val="3C440F6E"/>
    <w:rsid w:val="3C456A68"/>
    <w:rsid w:val="3C4C02FB"/>
    <w:rsid w:val="3C4E1550"/>
    <w:rsid w:val="3C4F1632"/>
    <w:rsid w:val="3C4F16C1"/>
    <w:rsid w:val="3C4F3865"/>
    <w:rsid w:val="3C5042A8"/>
    <w:rsid w:val="3C5723D1"/>
    <w:rsid w:val="3C5A0F4A"/>
    <w:rsid w:val="3C5D7B3F"/>
    <w:rsid w:val="3C5D7DF9"/>
    <w:rsid w:val="3C5F2184"/>
    <w:rsid w:val="3C5F21BE"/>
    <w:rsid w:val="3C5F2E1D"/>
    <w:rsid w:val="3C632DBC"/>
    <w:rsid w:val="3C6472A5"/>
    <w:rsid w:val="3C6541C6"/>
    <w:rsid w:val="3C6953B5"/>
    <w:rsid w:val="3C6A3884"/>
    <w:rsid w:val="3C6C130F"/>
    <w:rsid w:val="3C6C5AF5"/>
    <w:rsid w:val="3C6D56CE"/>
    <w:rsid w:val="3C6D6947"/>
    <w:rsid w:val="3C7207B9"/>
    <w:rsid w:val="3C751BD8"/>
    <w:rsid w:val="3C783E56"/>
    <w:rsid w:val="3C7A55D0"/>
    <w:rsid w:val="3C7D0DAC"/>
    <w:rsid w:val="3C7D23CD"/>
    <w:rsid w:val="3C8D2BCF"/>
    <w:rsid w:val="3C8E3DA0"/>
    <w:rsid w:val="3C9A2A62"/>
    <w:rsid w:val="3CA07F6A"/>
    <w:rsid w:val="3CA326D7"/>
    <w:rsid w:val="3CA8701F"/>
    <w:rsid w:val="3CAA2F00"/>
    <w:rsid w:val="3CB36474"/>
    <w:rsid w:val="3CB84087"/>
    <w:rsid w:val="3CBA06C3"/>
    <w:rsid w:val="3CC31FDE"/>
    <w:rsid w:val="3CC4783A"/>
    <w:rsid w:val="3CC66085"/>
    <w:rsid w:val="3CCA6065"/>
    <w:rsid w:val="3CCD25D4"/>
    <w:rsid w:val="3CD14649"/>
    <w:rsid w:val="3CD24B38"/>
    <w:rsid w:val="3CD6307B"/>
    <w:rsid w:val="3CD9517E"/>
    <w:rsid w:val="3CDC26C7"/>
    <w:rsid w:val="3CDE1AE0"/>
    <w:rsid w:val="3CE26679"/>
    <w:rsid w:val="3CE575F7"/>
    <w:rsid w:val="3CEA79B1"/>
    <w:rsid w:val="3CEB717E"/>
    <w:rsid w:val="3CEE311C"/>
    <w:rsid w:val="3CF500FA"/>
    <w:rsid w:val="3CFB7D9B"/>
    <w:rsid w:val="3CFC15AE"/>
    <w:rsid w:val="3CFD0A29"/>
    <w:rsid w:val="3D0428BE"/>
    <w:rsid w:val="3D044006"/>
    <w:rsid w:val="3D057290"/>
    <w:rsid w:val="3D062484"/>
    <w:rsid w:val="3D0E0B83"/>
    <w:rsid w:val="3D10063E"/>
    <w:rsid w:val="3D177553"/>
    <w:rsid w:val="3D193DF3"/>
    <w:rsid w:val="3D196947"/>
    <w:rsid w:val="3D1B60BE"/>
    <w:rsid w:val="3D1E48EF"/>
    <w:rsid w:val="3D1F3432"/>
    <w:rsid w:val="3D21429B"/>
    <w:rsid w:val="3D231B78"/>
    <w:rsid w:val="3D24407E"/>
    <w:rsid w:val="3D246E5A"/>
    <w:rsid w:val="3D2B7B66"/>
    <w:rsid w:val="3D331BAB"/>
    <w:rsid w:val="3D36030D"/>
    <w:rsid w:val="3D380760"/>
    <w:rsid w:val="3D3B2BBE"/>
    <w:rsid w:val="3D495E5D"/>
    <w:rsid w:val="3D4A1496"/>
    <w:rsid w:val="3D4E2289"/>
    <w:rsid w:val="3D4E2B83"/>
    <w:rsid w:val="3D4E407C"/>
    <w:rsid w:val="3D4E45E3"/>
    <w:rsid w:val="3D500FAB"/>
    <w:rsid w:val="3D5524ED"/>
    <w:rsid w:val="3D5623BD"/>
    <w:rsid w:val="3D5A2B02"/>
    <w:rsid w:val="3D5A3361"/>
    <w:rsid w:val="3D6400B3"/>
    <w:rsid w:val="3D644ED9"/>
    <w:rsid w:val="3D671633"/>
    <w:rsid w:val="3D6E055D"/>
    <w:rsid w:val="3D735ADF"/>
    <w:rsid w:val="3D82746C"/>
    <w:rsid w:val="3D870953"/>
    <w:rsid w:val="3D890AB8"/>
    <w:rsid w:val="3D891FF5"/>
    <w:rsid w:val="3D8A5830"/>
    <w:rsid w:val="3D8F3DCE"/>
    <w:rsid w:val="3D9256DC"/>
    <w:rsid w:val="3D9357D3"/>
    <w:rsid w:val="3D9A3A9E"/>
    <w:rsid w:val="3DA2472E"/>
    <w:rsid w:val="3DA56352"/>
    <w:rsid w:val="3DA640FA"/>
    <w:rsid w:val="3DA827BE"/>
    <w:rsid w:val="3DAA526A"/>
    <w:rsid w:val="3DB15394"/>
    <w:rsid w:val="3DB302F2"/>
    <w:rsid w:val="3DB436DB"/>
    <w:rsid w:val="3DB54F9A"/>
    <w:rsid w:val="3DB606FB"/>
    <w:rsid w:val="3DB845A5"/>
    <w:rsid w:val="3DC0045B"/>
    <w:rsid w:val="3DC44BA2"/>
    <w:rsid w:val="3DCC00F6"/>
    <w:rsid w:val="3DCC66DC"/>
    <w:rsid w:val="3DD142C1"/>
    <w:rsid w:val="3DDE1032"/>
    <w:rsid w:val="3DE6058D"/>
    <w:rsid w:val="3DE64CFD"/>
    <w:rsid w:val="3DE976C2"/>
    <w:rsid w:val="3DEE3188"/>
    <w:rsid w:val="3DEF63BE"/>
    <w:rsid w:val="3DF4407D"/>
    <w:rsid w:val="3DFA3A44"/>
    <w:rsid w:val="3E067430"/>
    <w:rsid w:val="3E0842EC"/>
    <w:rsid w:val="3E150340"/>
    <w:rsid w:val="3E1A372F"/>
    <w:rsid w:val="3E1B0B74"/>
    <w:rsid w:val="3E1B7E0D"/>
    <w:rsid w:val="3E283721"/>
    <w:rsid w:val="3E2B12C1"/>
    <w:rsid w:val="3E2E69F2"/>
    <w:rsid w:val="3E31790D"/>
    <w:rsid w:val="3E3371AD"/>
    <w:rsid w:val="3E37306E"/>
    <w:rsid w:val="3E3976D3"/>
    <w:rsid w:val="3E460465"/>
    <w:rsid w:val="3E4905DE"/>
    <w:rsid w:val="3E490FB2"/>
    <w:rsid w:val="3E4945BF"/>
    <w:rsid w:val="3E4A6662"/>
    <w:rsid w:val="3E56414E"/>
    <w:rsid w:val="3E570D96"/>
    <w:rsid w:val="3E582AC2"/>
    <w:rsid w:val="3E5A38FA"/>
    <w:rsid w:val="3E5E06E0"/>
    <w:rsid w:val="3E64108F"/>
    <w:rsid w:val="3E657C5F"/>
    <w:rsid w:val="3E685E84"/>
    <w:rsid w:val="3E6D548C"/>
    <w:rsid w:val="3E73157F"/>
    <w:rsid w:val="3E735B9C"/>
    <w:rsid w:val="3E742571"/>
    <w:rsid w:val="3E776E1A"/>
    <w:rsid w:val="3E7C330F"/>
    <w:rsid w:val="3E806861"/>
    <w:rsid w:val="3E817BFE"/>
    <w:rsid w:val="3E820130"/>
    <w:rsid w:val="3E847DD2"/>
    <w:rsid w:val="3E8760D6"/>
    <w:rsid w:val="3E8A7DA2"/>
    <w:rsid w:val="3E934420"/>
    <w:rsid w:val="3E9C0D79"/>
    <w:rsid w:val="3E9C2750"/>
    <w:rsid w:val="3E9E1F7D"/>
    <w:rsid w:val="3EA24B53"/>
    <w:rsid w:val="3EAD2662"/>
    <w:rsid w:val="3EBF20CB"/>
    <w:rsid w:val="3EBF53CC"/>
    <w:rsid w:val="3EC45B5B"/>
    <w:rsid w:val="3ED308BB"/>
    <w:rsid w:val="3ED53AA9"/>
    <w:rsid w:val="3ED80248"/>
    <w:rsid w:val="3EDB0FDC"/>
    <w:rsid w:val="3EDB49C2"/>
    <w:rsid w:val="3EDE48BA"/>
    <w:rsid w:val="3EDE49B2"/>
    <w:rsid w:val="3EE005C1"/>
    <w:rsid w:val="3EE21E99"/>
    <w:rsid w:val="3EE34A5F"/>
    <w:rsid w:val="3EE460DE"/>
    <w:rsid w:val="3EE46C75"/>
    <w:rsid w:val="3EE50FF8"/>
    <w:rsid w:val="3EEF6083"/>
    <w:rsid w:val="3EF91D73"/>
    <w:rsid w:val="3EFC398D"/>
    <w:rsid w:val="3F002C85"/>
    <w:rsid w:val="3F015F8D"/>
    <w:rsid w:val="3F034F6C"/>
    <w:rsid w:val="3F0644E9"/>
    <w:rsid w:val="3F0A6721"/>
    <w:rsid w:val="3F0B6CAB"/>
    <w:rsid w:val="3F0F6D03"/>
    <w:rsid w:val="3F17328A"/>
    <w:rsid w:val="3F1819E0"/>
    <w:rsid w:val="3F1C6CF1"/>
    <w:rsid w:val="3F225456"/>
    <w:rsid w:val="3F24498F"/>
    <w:rsid w:val="3F2A38EA"/>
    <w:rsid w:val="3F346052"/>
    <w:rsid w:val="3F3B0FBC"/>
    <w:rsid w:val="3F3D5BB4"/>
    <w:rsid w:val="3F465019"/>
    <w:rsid w:val="3F4F005D"/>
    <w:rsid w:val="3F5C238A"/>
    <w:rsid w:val="3F610CA2"/>
    <w:rsid w:val="3F6251B6"/>
    <w:rsid w:val="3F693230"/>
    <w:rsid w:val="3F6A2731"/>
    <w:rsid w:val="3F70371B"/>
    <w:rsid w:val="3F73171D"/>
    <w:rsid w:val="3F780076"/>
    <w:rsid w:val="3F7852B0"/>
    <w:rsid w:val="3F797E8F"/>
    <w:rsid w:val="3F7B32DB"/>
    <w:rsid w:val="3F824A84"/>
    <w:rsid w:val="3F834737"/>
    <w:rsid w:val="3F844DCA"/>
    <w:rsid w:val="3F86034F"/>
    <w:rsid w:val="3F8850B3"/>
    <w:rsid w:val="3F8C5EFA"/>
    <w:rsid w:val="3F8D1F32"/>
    <w:rsid w:val="3F8E6CC5"/>
    <w:rsid w:val="3F9039E0"/>
    <w:rsid w:val="3F970FDB"/>
    <w:rsid w:val="3FA5392F"/>
    <w:rsid w:val="3FB01843"/>
    <w:rsid w:val="3FB03A19"/>
    <w:rsid w:val="3FB84A6B"/>
    <w:rsid w:val="3FB90CB2"/>
    <w:rsid w:val="3FBA21CE"/>
    <w:rsid w:val="3FBE3BC9"/>
    <w:rsid w:val="3FC60E3A"/>
    <w:rsid w:val="3FCF052B"/>
    <w:rsid w:val="3FD06B8C"/>
    <w:rsid w:val="3FD1304E"/>
    <w:rsid w:val="3FD6201D"/>
    <w:rsid w:val="3FD64481"/>
    <w:rsid w:val="3FD72EF5"/>
    <w:rsid w:val="3FD814E9"/>
    <w:rsid w:val="3FE246C7"/>
    <w:rsid w:val="3FEB2267"/>
    <w:rsid w:val="3FEC294C"/>
    <w:rsid w:val="3FF4328C"/>
    <w:rsid w:val="3FF6553D"/>
    <w:rsid w:val="3FFE3485"/>
    <w:rsid w:val="3FFF0CE5"/>
    <w:rsid w:val="40024262"/>
    <w:rsid w:val="4007404F"/>
    <w:rsid w:val="4009291E"/>
    <w:rsid w:val="400C4301"/>
    <w:rsid w:val="4011380B"/>
    <w:rsid w:val="4019398D"/>
    <w:rsid w:val="401955E6"/>
    <w:rsid w:val="40284E9D"/>
    <w:rsid w:val="402E54E8"/>
    <w:rsid w:val="40344DC6"/>
    <w:rsid w:val="403719AB"/>
    <w:rsid w:val="403B29C9"/>
    <w:rsid w:val="403B53C3"/>
    <w:rsid w:val="40541675"/>
    <w:rsid w:val="40581C4D"/>
    <w:rsid w:val="40616C0D"/>
    <w:rsid w:val="40617B99"/>
    <w:rsid w:val="406F5B46"/>
    <w:rsid w:val="40703903"/>
    <w:rsid w:val="40704E69"/>
    <w:rsid w:val="407A57A2"/>
    <w:rsid w:val="407C6B67"/>
    <w:rsid w:val="40814873"/>
    <w:rsid w:val="4093305C"/>
    <w:rsid w:val="409836B8"/>
    <w:rsid w:val="409C4370"/>
    <w:rsid w:val="40A02AED"/>
    <w:rsid w:val="40C4756F"/>
    <w:rsid w:val="40C66B1E"/>
    <w:rsid w:val="40C71E48"/>
    <w:rsid w:val="40C805EB"/>
    <w:rsid w:val="40D23450"/>
    <w:rsid w:val="40D506EB"/>
    <w:rsid w:val="40D92496"/>
    <w:rsid w:val="40D9396C"/>
    <w:rsid w:val="40D96DD7"/>
    <w:rsid w:val="40E1769E"/>
    <w:rsid w:val="40E32E0B"/>
    <w:rsid w:val="40E3557E"/>
    <w:rsid w:val="40E45DFA"/>
    <w:rsid w:val="40E61293"/>
    <w:rsid w:val="40F24A23"/>
    <w:rsid w:val="40F26316"/>
    <w:rsid w:val="40F5602D"/>
    <w:rsid w:val="40FF4050"/>
    <w:rsid w:val="41050352"/>
    <w:rsid w:val="410D05A3"/>
    <w:rsid w:val="411538B1"/>
    <w:rsid w:val="411F6FBF"/>
    <w:rsid w:val="41306033"/>
    <w:rsid w:val="41356554"/>
    <w:rsid w:val="41416725"/>
    <w:rsid w:val="414B4E9A"/>
    <w:rsid w:val="414F1E46"/>
    <w:rsid w:val="414F5E4D"/>
    <w:rsid w:val="415347E5"/>
    <w:rsid w:val="415A1CF3"/>
    <w:rsid w:val="415D0E31"/>
    <w:rsid w:val="41635A3B"/>
    <w:rsid w:val="41691C3E"/>
    <w:rsid w:val="416B2C0F"/>
    <w:rsid w:val="4179452B"/>
    <w:rsid w:val="417B6304"/>
    <w:rsid w:val="41802526"/>
    <w:rsid w:val="4180632D"/>
    <w:rsid w:val="41812986"/>
    <w:rsid w:val="418134D6"/>
    <w:rsid w:val="41826609"/>
    <w:rsid w:val="41857B40"/>
    <w:rsid w:val="418607E6"/>
    <w:rsid w:val="418A3AE3"/>
    <w:rsid w:val="418A4C76"/>
    <w:rsid w:val="41907EC1"/>
    <w:rsid w:val="41956EE1"/>
    <w:rsid w:val="419D64F9"/>
    <w:rsid w:val="41AA5A16"/>
    <w:rsid w:val="41AA6FCA"/>
    <w:rsid w:val="41B069BC"/>
    <w:rsid w:val="41BD575F"/>
    <w:rsid w:val="41CF3ABC"/>
    <w:rsid w:val="41D220C3"/>
    <w:rsid w:val="41E1241B"/>
    <w:rsid w:val="41E31098"/>
    <w:rsid w:val="41E34E33"/>
    <w:rsid w:val="41EA60D8"/>
    <w:rsid w:val="41F06816"/>
    <w:rsid w:val="41F16ECC"/>
    <w:rsid w:val="41F81B0F"/>
    <w:rsid w:val="41FA60A7"/>
    <w:rsid w:val="41FB544E"/>
    <w:rsid w:val="42004812"/>
    <w:rsid w:val="42027C26"/>
    <w:rsid w:val="420F5E75"/>
    <w:rsid w:val="421019EE"/>
    <w:rsid w:val="42102962"/>
    <w:rsid w:val="421173AB"/>
    <w:rsid w:val="421604DA"/>
    <w:rsid w:val="422830E4"/>
    <w:rsid w:val="422D2FD0"/>
    <w:rsid w:val="422F7DEF"/>
    <w:rsid w:val="42321203"/>
    <w:rsid w:val="42370028"/>
    <w:rsid w:val="424550A1"/>
    <w:rsid w:val="424A226E"/>
    <w:rsid w:val="424E4C53"/>
    <w:rsid w:val="42501DE7"/>
    <w:rsid w:val="42505BBF"/>
    <w:rsid w:val="4252756E"/>
    <w:rsid w:val="42537483"/>
    <w:rsid w:val="42567020"/>
    <w:rsid w:val="425F07D4"/>
    <w:rsid w:val="426322CB"/>
    <w:rsid w:val="42697B34"/>
    <w:rsid w:val="426A724D"/>
    <w:rsid w:val="42712B02"/>
    <w:rsid w:val="427310D3"/>
    <w:rsid w:val="42772D33"/>
    <w:rsid w:val="427A45C5"/>
    <w:rsid w:val="427D2022"/>
    <w:rsid w:val="427E642B"/>
    <w:rsid w:val="42814EE0"/>
    <w:rsid w:val="42840832"/>
    <w:rsid w:val="42883AAB"/>
    <w:rsid w:val="42883C07"/>
    <w:rsid w:val="4288507E"/>
    <w:rsid w:val="428A3E87"/>
    <w:rsid w:val="428E1C16"/>
    <w:rsid w:val="4295286B"/>
    <w:rsid w:val="42965BBA"/>
    <w:rsid w:val="429B15D2"/>
    <w:rsid w:val="42A2426A"/>
    <w:rsid w:val="42A45543"/>
    <w:rsid w:val="42A551B5"/>
    <w:rsid w:val="42A82BE8"/>
    <w:rsid w:val="42AA7ACD"/>
    <w:rsid w:val="42AD59F0"/>
    <w:rsid w:val="42AD74E2"/>
    <w:rsid w:val="42B4103B"/>
    <w:rsid w:val="42B9380A"/>
    <w:rsid w:val="42BA7F63"/>
    <w:rsid w:val="42BB3022"/>
    <w:rsid w:val="42BB66FC"/>
    <w:rsid w:val="42BD4D27"/>
    <w:rsid w:val="42C03D90"/>
    <w:rsid w:val="42C205F0"/>
    <w:rsid w:val="42C52579"/>
    <w:rsid w:val="42C74926"/>
    <w:rsid w:val="42C778FD"/>
    <w:rsid w:val="42C927DF"/>
    <w:rsid w:val="42CF38DF"/>
    <w:rsid w:val="42D03D2D"/>
    <w:rsid w:val="42D42EB8"/>
    <w:rsid w:val="42DC2B30"/>
    <w:rsid w:val="42E21DCD"/>
    <w:rsid w:val="42E765DB"/>
    <w:rsid w:val="42E80F28"/>
    <w:rsid w:val="42EA2638"/>
    <w:rsid w:val="42F57976"/>
    <w:rsid w:val="42F6353F"/>
    <w:rsid w:val="42F70132"/>
    <w:rsid w:val="42F765F4"/>
    <w:rsid w:val="42FD6E74"/>
    <w:rsid w:val="4306653D"/>
    <w:rsid w:val="430704FF"/>
    <w:rsid w:val="430E3699"/>
    <w:rsid w:val="430F5D96"/>
    <w:rsid w:val="4311502F"/>
    <w:rsid w:val="43124C8D"/>
    <w:rsid w:val="43175D46"/>
    <w:rsid w:val="431A284B"/>
    <w:rsid w:val="431E16DE"/>
    <w:rsid w:val="431E5A60"/>
    <w:rsid w:val="43200236"/>
    <w:rsid w:val="432446E3"/>
    <w:rsid w:val="43266E38"/>
    <w:rsid w:val="43267576"/>
    <w:rsid w:val="4327349B"/>
    <w:rsid w:val="43351D4A"/>
    <w:rsid w:val="433B4B48"/>
    <w:rsid w:val="433C6F5D"/>
    <w:rsid w:val="433D0BFC"/>
    <w:rsid w:val="433D223D"/>
    <w:rsid w:val="433D6956"/>
    <w:rsid w:val="433F32F4"/>
    <w:rsid w:val="433F610A"/>
    <w:rsid w:val="43404BA7"/>
    <w:rsid w:val="43446568"/>
    <w:rsid w:val="43474138"/>
    <w:rsid w:val="4347514B"/>
    <w:rsid w:val="434925C1"/>
    <w:rsid w:val="4349727B"/>
    <w:rsid w:val="43505227"/>
    <w:rsid w:val="43511E7C"/>
    <w:rsid w:val="4355636B"/>
    <w:rsid w:val="43562668"/>
    <w:rsid w:val="435C46DB"/>
    <w:rsid w:val="43631A2C"/>
    <w:rsid w:val="43636CF3"/>
    <w:rsid w:val="43683A02"/>
    <w:rsid w:val="4369372F"/>
    <w:rsid w:val="436D13CF"/>
    <w:rsid w:val="436E1A65"/>
    <w:rsid w:val="4373608B"/>
    <w:rsid w:val="43741E3D"/>
    <w:rsid w:val="43760E30"/>
    <w:rsid w:val="43767400"/>
    <w:rsid w:val="43772E7A"/>
    <w:rsid w:val="437E013B"/>
    <w:rsid w:val="437F269D"/>
    <w:rsid w:val="43805720"/>
    <w:rsid w:val="43835A34"/>
    <w:rsid w:val="43895EB2"/>
    <w:rsid w:val="439D2674"/>
    <w:rsid w:val="43A02857"/>
    <w:rsid w:val="43AE1E5C"/>
    <w:rsid w:val="43B5270E"/>
    <w:rsid w:val="43BD6443"/>
    <w:rsid w:val="43BE2696"/>
    <w:rsid w:val="43C45BBD"/>
    <w:rsid w:val="43C54C81"/>
    <w:rsid w:val="43CA4836"/>
    <w:rsid w:val="43D11D97"/>
    <w:rsid w:val="43E70841"/>
    <w:rsid w:val="43E75FD6"/>
    <w:rsid w:val="43E901D8"/>
    <w:rsid w:val="43EF63B0"/>
    <w:rsid w:val="43F01F1D"/>
    <w:rsid w:val="43F4135D"/>
    <w:rsid w:val="43F73AC3"/>
    <w:rsid w:val="43F952BF"/>
    <w:rsid w:val="43FE06CB"/>
    <w:rsid w:val="43FE396A"/>
    <w:rsid w:val="44020D7F"/>
    <w:rsid w:val="44032395"/>
    <w:rsid w:val="440B3EAF"/>
    <w:rsid w:val="441A605F"/>
    <w:rsid w:val="441B29C2"/>
    <w:rsid w:val="441D064D"/>
    <w:rsid w:val="441E042F"/>
    <w:rsid w:val="44215897"/>
    <w:rsid w:val="44227ABB"/>
    <w:rsid w:val="442645DE"/>
    <w:rsid w:val="442D5E8A"/>
    <w:rsid w:val="442D7367"/>
    <w:rsid w:val="442F709B"/>
    <w:rsid w:val="4432090B"/>
    <w:rsid w:val="44374232"/>
    <w:rsid w:val="443950F3"/>
    <w:rsid w:val="443E7C42"/>
    <w:rsid w:val="44416241"/>
    <w:rsid w:val="444163E4"/>
    <w:rsid w:val="44513A1D"/>
    <w:rsid w:val="44517EB5"/>
    <w:rsid w:val="44535D73"/>
    <w:rsid w:val="44591E64"/>
    <w:rsid w:val="445926EC"/>
    <w:rsid w:val="445D5984"/>
    <w:rsid w:val="445E0466"/>
    <w:rsid w:val="445F20F5"/>
    <w:rsid w:val="44621F16"/>
    <w:rsid w:val="44627A02"/>
    <w:rsid w:val="44670C49"/>
    <w:rsid w:val="446A634B"/>
    <w:rsid w:val="446D333E"/>
    <w:rsid w:val="44760559"/>
    <w:rsid w:val="44781192"/>
    <w:rsid w:val="447A4BFE"/>
    <w:rsid w:val="447F59A7"/>
    <w:rsid w:val="44910897"/>
    <w:rsid w:val="449132BC"/>
    <w:rsid w:val="4491620A"/>
    <w:rsid w:val="449215CB"/>
    <w:rsid w:val="449331D6"/>
    <w:rsid w:val="449D3CBD"/>
    <w:rsid w:val="44A6187C"/>
    <w:rsid w:val="44A61E64"/>
    <w:rsid w:val="44AB71CA"/>
    <w:rsid w:val="44AE67A8"/>
    <w:rsid w:val="44B54A40"/>
    <w:rsid w:val="44B67F44"/>
    <w:rsid w:val="44B92BFD"/>
    <w:rsid w:val="44BA6C8C"/>
    <w:rsid w:val="44BC28D1"/>
    <w:rsid w:val="44C15625"/>
    <w:rsid w:val="44C2181B"/>
    <w:rsid w:val="44C40414"/>
    <w:rsid w:val="44C70D28"/>
    <w:rsid w:val="44C74AEA"/>
    <w:rsid w:val="44C80F3F"/>
    <w:rsid w:val="44C81569"/>
    <w:rsid w:val="44CA6E76"/>
    <w:rsid w:val="44D40043"/>
    <w:rsid w:val="44D6771D"/>
    <w:rsid w:val="44D874C2"/>
    <w:rsid w:val="44DC00AD"/>
    <w:rsid w:val="44DD1B5D"/>
    <w:rsid w:val="44DF7A5A"/>
    <w:rsid w:val="44E53656"/>
    <w:rsid w:val="44EA299C"/>
    <w:rsid w:val="44EA5D3F"/>
    <w:rsid w:val="44EB5916"/>
    <w:rsid w:val="44EF1DE0"/>
    <w:rsid w:val="44F14CCB"/>
    <w:rsid w:val="44F5240F"/>
    <w:rsid w:val="44F6488D"/>
    <w:rsid w:val="44FE0B87"/>
    <w:rsid w:val="44FF7986"/>
    <w:rsid w:val="4502051D"/>
    <w:rsid w:val="45044A12"/>
    <w:rsid w:val="450665B4"/>
    <w:rsid w:val="450E6E77"/>
    <w:rsid w:val="45121417"/>
    <w:rsid w:val="451C425B"/>
    <w:rsid w:val="451C7198"/>
    <w:rsid w:val="452224CA"/>
    <w:rsid w:val="4522659A"/>
    <w:rsid w:val="4524077E"/>
    <w:rsid w:val="45282A9A"/>
    <w:rsid w:val="45285B35"/>
    <w:rsid w:val="452954A8"/>
    <w:rsid w:val="452A5E61"/>
    <w:rsid w:val="45334A20"/>
    <w:rsid w:val="453411CC"/>
    <w:rsid w:val="45344C72"/>
    <w:rsid w:val="453C14B9"/>
    <w:rsid w:val="454315F5"/>
    <w:rsid w:val="454349EA"/>
    <w:rsid w:val="45500BC7"/>
    <w:rsid w:val="4555504E"/>
    <w:rsid w:val="45585199"/>
    <w:rsid w:val="455B6F58"/>
    <w:rsid w:val="455D0E3A"/>
    <w:rsid w:val="45652ED2"/>
    <w:rsid w:val="45756843"/>
    <w:rsid w:val="45765468"/>
    <w:rsid w:val="457667A9"/>
    <w:rsid w:val="4578460F"/>
    <w:rsid w:val="457937A5"/>
    <w:rsid w:val="457C34DC"/>
    <w:rsid w:val="458305FE"/>
    <w:rsid w:val="4586581D"/>
    <w:rsid w:val="4589448D"/>
    <w:rsid w:val="45913AD1"/>
    <w:rsid w:val="45934CAA"/>
    <w:rsid w:val="45A01638"/>
    <w:rsid w:val="45A56A45"/>
    <w:rsid w:val="45A812F6"/>
    <w:rsid w:val="45AB1334"/>
    <w:rsid w:val="45AE2B91"/>
    <w:rsid w:val="45AE5343"/>
    <w:rsid w:val="45B76283"/>
    <w:rsid w:val="45C21DFF"/>
    <w:rsid w:val="45C25C0E"/>
    <w:rsid w:val="45C77A31"/>
    <w:rsid w:val="45D435C3"/>
    <w:rsid w:val="45E20375"/>
    <w:rsid w:val="45E96F86"/>
    <w:rsid w:val="45ED225C"/>
    <w:rsid w:val="45F468CD"/>
    <w:rsid w:val="45F5644B"/>
    <w:rsid w:val="45F80AD8"/>
    <w:rsid w:val="45FC5A69"/>
    <w:rsid w:val="46012094"/>
    <w:rsid w:val="460556A8"/>
    <w:rsid w:val="4608069E"/>
    <w:rsid w:val="461D766A"/>
    <w:rsid w:val="461E4FA6"/>
    <w:rsid w:val="46211DBB"/>
    <w:rsid w:val="462402CC"/>
    <w:rsid w:val="4628063C"/>
    <w:rsid w:val="46280C1B"/>
    <w:rsid w:val="463247F0"/>
    <w:rsid w:val="463A5899"/>
    <w:rsid w:val="463B4F6C"/>
    <w:rsid w:val="463E6BAC"/>
    <w:rsid w:val="4646105E"/>
    <w:rsid w:val="46465F05"/>
    <w:rsid w:val="464F2B3C"/>
    <w:rsid w:val="4654512D"/>
    <w:rsid w:val="465B63B2"/>
    <w:rsid w:val="4660576B"/>
    <w:rsid w:val="46606872"/>
    <w:rsid w:val="46614E0D"/>
    <w:rsid w:val="4663778E"/>
    <w:rsid w:val="466B50BD"/>
    <w:rsid w:val="466C4D78"/>
    <w:rsid w:val="46733972"/>
    <w:rsid w:val="46741C23"/>
    <w:rsid w:val="467432AB"/>
    <w:rsid w:val="467D2532"/>
    <w:rsid w:val="467E6493"/>
    <w:rsid w:val="468003E9"/>
    <w:rsid w:val="46842935"/>
    <w:rsid w:val="46850DC5"/>
    <w:rsid w:val="4696345C"/>
    <w:rsid w:val="46984976"/>
    <w:rsid w:val="46997982"/>
    <w:rsid w:val="469A4DD2"/>
    <w:rsid w:val="46A03C5C"/>
    <w:rsid w:val="46AD051A"/>
    <w:rsid w:val="46B13C5A"/>
    <w:rsid w:val="46B17DE8"/>
    <w:rsid w:val="46B36A20"/>
    <w:rsid w:val="46B96E29"/>
    <w:rsid w:val="46BB3379"/>
    <w:rsid w:val="46BC2C14"/>
    <w:rsid w:val="46BE0B91"/>
    <w:rsid w:val="46C336BC"/>
    <w:rsid w:val="46C74266"/>
    <w:rsid w:val="46C93E53"/>
    <w:rsid w:val="46CA4A56"/>
    <w:rsid w:val="46D43DCF"/>
    <w:rsid w:val="46D647B3"/>
    <w:rsid w:val="46DE4F9D"/>
    <w:rsid w:val="46E64059"/>
    <w:rsid w:val="46E675EA"/>
    <w:rsid w:val="46F0143D"/>
    <w:rsid w:val="46F05BCF"/>
    <w:rsid w:val="46F06F25"/>
    <w:rsid w:val="46F337F6"/>
    <w:rsid w:val="46F402B8"/>
    <w:rsid w:val="46F4701B"/>
    <w:rsid w:val="46FE7AC6"/>
    <w:rsid w:val="4702556E"/>
    <w:rsid w:val="470348BC"/>
    <w:rsid w:val="47042837"/>
    <w:rsid w:val="4711691D"/>
    <w:rsid w:val="471616A6"/>
    <w:rsid w:val="47205FEA"/>
    <w:rsid w:val="47212DF9"/>
    <w:rsid w:val="47217B6A"/>
    <w:rsid w:val="47237074"/>
    <w:rsid w:val="47266A1F"/>
    <w:rsid w:val="472B7B35"/>
    <w:rsid w:val="472D388D"/>
    <w:rsid w:val="473154D4"/>
    <w:rsid w:val="473231CB"/>
    <w:rsid w:val="4733684A"/>
    <w:rsid w:val="473B3BEA"/>
    <w:rsid w:val="474241F9"/>
    <w:rsid w:val="47481121"/>
    <w:rsid w:val="474A4E73"/>
    <w:rsid w:val="474F1FEE"/>
    <w:rsid w:val="47536D40"/>
    <w:rsid w:val="47592EF0"/>
    <w:rsid w:val="475D7D86"/>
    <w:rsid w:val="47612C3B"/>
    <w:rsid w:val="47647D67"/>
    <w:rsid w:val="47654238"/>
    <w:rsid w:val="47671D00"/>
    <w:rsid w:val="476843F5"/>
    <w:rsid w:val="476B186B"/>
    <w:rsid w:val="477A3C84"/>
    <w:rsid w:val="477D700D"/>
    <w:rsid w:val="47834900"/>
    <w:rsid w:val="47895760"/>
    <w:rsid w:val="478A42F6"/>
    <w:rsid w:val="47966882"/>
    <w:rsid w:val="47984A0A"/>
    <w:rsid w:val="479B188C"/>
    <w:rsid w:val="47A30116"/>
    <w:rsid w:val="47A32CBA"/>
    <w:rsid w:val="47A54513"/>
    <w:rsid w:val="47A738C8"/>
    <w:rsid w:val="47AB356D"/>
    <w:rsid w:val="47AC0CE1"/>
    <w:rsid w:val="47AC4CF3"/>
    <w:rsid w:val="47B80BD2"/>
    <w:rsid w:val="47BA40D3"/>
    <w:rsid w:val="47BC569E"/>
    <w:rsid w:val="47C1550A"/>
    <w:rsid w:val="47C66004"/>
    <w:rsid w:val="47CA50BC"/>
    <w:rsid w:val="47CD20AC"/>
    <w:rsid w:val="47D1256F"/>
    <w:rsid w:val="47DD794D"/>
    <w:rsid w:val="47E52D99"/>
    <w:rsid w:val="47EB6B0E"/>
    <w:rsid w:val="47ED0C5A"/>
    <w:rsid w:val="47F31436"/>
    <w:rsid w:val="47F3401E"/>
    <w:rsid w:val="47F72A1E"/>
    <w:rsid w:val="47F9458A"/>
    <w:rsid w:val="47FB3ECB"/>
    <w:rsid w:val="47FD3E97"/>
    <w:rsid w:val="48071572"/>
    <w:rsid w:val="48083C5D"/>
    <w:rsid w:val="48114597"/>
    <w:rsid w:val="48121407"/>
    <w:rsid w:val="482017C5"/>
    <w:rsid w:val="48246406"/>
    <w:rsid w:val="48247721"/>
    <w:rsid w:val="4828582E"/>
    <w:rsid w:val="482B08E3"/>
    <w:rsid w:val="482D1C7F"/>
    <w:rsid w:val="482F1D5A"/>
    <w:rsid w:val="48335FCC"/>
    <w:rsid w:val="48376C36"/>
    <w:rsid w:val="483E7E4B"/>
    <w:rsid w:val="48427DC0"/>
    <w:rsid w:val="48444BA9"/>
    <w:rsid w:val="484B4180"/>
    <w:rsid w:val="484B7B0D"/>
    <w:rsid w:val="484F16A2"/>
    <w:rsid w:val="485129EE"/>
    <w:rsid w:val="48524A37"/>
    <w:rsid w:val="485759F3"/>
    <w:rsid w:val="48667439"/>
    <w:rsid w:val="48677344"/>
    <w:rsid w:val="486B3A99"/>
    <w:rsid w:val="487429ED"/>
    <w:rsid w:val="48795DB2"/>
    <w:rsid w:val="487E44EF"/>
    <w:rsid w:val="48846D6F"/>
    <w:rsid w:val="4888230B"/>
    <w:rsid w:val="48903BB4"/>
    <w:rsid w:val="489064E3"/>
    <w:rsid w:val="489251CD"/>
    <w:rsid w:val="48934611"/>
    <w:rsid w:val="48996789"/>
    <w:rsid w:val="489B5EF5"/>
    <w:rsid w:val="489D59F2"/>
    <w:rsid w:val="48A35615"/>
    <w:rsid w:val="48B10742"/>
    <w:rsid w:val="48B25AE7"/>
    <w:rsid w:val="48B7568B"/>
    <w:rsid w:val="48BA7770"/>
    <w:rsid w:val="48C556B1"/>
    <w:rsid w:val="48C71E90"/>
    <w:rsid w:val="48CB5BE4"/>
    <w:rsid w:val="48DA29D4"/>
    <w:rsid w:val="48DD45D3"/>
    <w:rsid w:val="48DE6743"/>
    <w:rsid w:val="48E31DA3"/>
    <w:rsid w:val="48ED41AD"/>
    <w:rsid w:val="48F542D2"/>
    <w:rsid w:val="48F96559"/>
    <w:rsid w:val="48FD06CC"/>
    <w:rsid w:val="48FD5B18"/>
    <w:rsid w:val="49056C56"/>
    <w:rsid w:val="4907119A"/>
    <w:rsid w:val="49124BA1"/>
    <w:rsid w:val="49146631"/>
    <w:rsid w:val="49147DDB"/>
    <w:rsid w:val="49162AAA"/>
    <w:rsid w:val="491A4643"/>
    <w:rsid w:val="491D5CAA"/>
    <w:rsid w:val="492017AD"/>
    <w:rsid w:val="4922188C"/>
    <w:rsid w:val="492271EA"/>
    <w:rsid w:val="492B1670"/>
    <w:rsid w:val="492C007B"/>
    <w:rsid w:val="4937639F"/>
    <w:rsid w:val="493A0025"/>
    <w:rsid w:val="493B3878"/>
    <w:rsid w:val="493C71A0"/>
    <w:rsid w:val="49420ABC"/>
    <w:rsid w:val="49425690"/>
    <w:rsid w:val="49441A41"/>
    <w:rsid w:val="494A5DA2"/>
    <w:rsid w:val="494F6C3D"/>
    <w:rsid w:val="49517EA4"/>
    <w:rsid w:val="495B1697"/>
    <w:rsid w:val="496032E8"/>
    <w:rsid w:val="49616FDC"/>
    <w:rsid w:val="49641DFF"/>
    <w:rsid w:val="496712B3"/>
    <w:rsid w:val="496A2FB3"/>
    <w:rsid w:val="496C3B00"/>
    <w:rsid w:val="49774282"/>
    <w:rsid w:val="49787ACA"/>
    <w:rsid w:val="497D66D8"/>
    <w:rsid w:val="498613D0"/>
    <w:rsid w:val="49887161"/>
    <w:rsid w:val="49894C81"/>
    <w:rsid w:val="498A2B73"/>
    <w:rsid w:val="498D2E01"/>
    <w:rsid w:val="498D3DBD"/>
    <w:rsid w:val="49A02DA3"/>
    <w:rsid w:val="49A76262"/>
    <w:rsid w:val="49A95B43"/>
    <w:rsid w:val="49B07E25"/>
    <w:rsid w:val="49B20E24"/>
    <w:rsid w:val="49B3796F"/>
    <w:rsid w:val="49B517B5"/>
    <w:rsid w:val="49B674FD"/>
    <w:rsid w:val="49C0138A"/>
    <w:rsid w:val="49C30353"/>
    <w:rsid w:val="49C655EB"/>
    <w:rsid w:val="49C91C9A"/>
    <w:rsid w:val="49D21D17"/>
    <w:rsid w:val="49D265FB"/>
    <w:rsid w:val="49D815D6"/>
    <w:rsid w:val="49D816F4"/>
    <w:rsid w:val="49E6097C"/>
    <w:rsid w:val="49F440EA"/>
    <w:rsid w:val="49F57E6F"/>
    <w:rsid w:val="49F675BE"/>
    <w:rsid w:val="49F93F3A"/>
    <w:rsid w:val="49FA72BE"/>
    <w:rsid w:val="49FC6EE7"/>
    <w:rsid w:val="49FD72F4"/>
    <w:rsid w:val="4A063501"/>
    <w:rsid w:val="4A096342"/>
    <w:rsid w:val="4A0A6964"/>
    <w:rsid w:val="4A0C3C2F"/>
    <w:rsid w:val="4A1802EF"/>
    <w:rsid w:val="4A196EFC"/>
    <w:rsid w:val="4A1A3881"/>
    <w:rsid w:val="4A220888"/>
    <w:rsid w:val="4A222EFD"/>
    <w:rsid w:val="4A247675"/>
    <w:rsid w:val="4A264531"/>
    <w:rsid w:val="4A2920CB"/>
    <w:rsid w:val="4A2A5A2A"/>
    <w:rsid w:val="4A2C64BB"/>
    <w:rsid w:val="4A2E18A7"/>
    <w:rsid w:val="4A2F3C11"/>
    <w:rsid w:val="4A3462E4"/>
    <w:rsid w:val="4A352362"/>
    <w:rsid w:val="4A38213A"/>
    <w:rsid w:val="4A3C451C"/>
    <w:rsid w:val="4A3F4028"/>
    <w:rsid w:val="4A400586"/>
    <w:rsid w:val="4A496CD7"/>
    <w:rsid w:val="4A546353"/>
    <w:rsid w:val="4A56079A"/>
    <w:rsid w:val="4A5812A2"/>
    <w:rsid w:val="4A587B7A"/>
    <w:rsid w:val="4A597197"/>
    <w:rsid w:val="4A5A0D0F"/>
    <w:rsid w:val="4A5B01F1"/>
    <w:rsid w:val="4A5C604C"/>
    <w:rsid w:val="4A603A91"/>
    <w:rsid w:val="4A635600"/>
    <w:rsid w:val="4A64568A"/>
    <w:rsid w:val="4A721BF2"/>
    <w:rsid w:val="4A776652"/>
    <w:rsid w:val="4A7839CB"/>
    <w:rsid w:val="4A7A7FC5"/>
    <w:rsid w:val="4A7B711D"/>
    <w:rsid w:val="4A802BC2"/>
    <w:rsid w:val="4A807FFA"/>
    <w:rsid w:val="4A84675D"/>
    <w:rsid w:val="4A871903"/>
    <w:rsid w:val="4A871F75"/>
    <w:rsid w:val="4A8C3A1A"/>
    <w:rsid w:val="4A8D2388"/>
    <w:rsid w:val="4A923DED"/>
    <w:rsid w:val="4A953DF5"/>
    <w:rsid w:val="4A9F5932"/>
    <w:rsid w:val="4AA254CC"/>
    <w:rsid w:val="4AA26564"/>
    <w:rsid w:val="4AA41B70"/>
    <w:rsid w:val="4AAC5C8A"/>
    <w:rsid w:val="4AB3536F"/>
    <w:rsid w:val="4ABD376E"/>
    <w:rsid w:val="4ABE5AE1"/>
    <w:rsid w:val="4AC81BBD"/>
    <w:rsid w:val="4ACE2CEB"/>
    <w:rsid w:val="4ACE71C3"/>
    <w:rsid w:val="4AD25B9E"/>
    <w:rsid w:val="4ADA4581"/>
    <w:rsid w:val="4ADB3327"/>
    <w:rsid w:val="4ADC55C2"/>
    <w:rsid w:val="4ADE7963"/>
    <w:rsid w:val="4ADF14C3"/>
    <w:rsid w:val="4AE35AC9"/>
    <w:rsid w:val="4AE86C71"/>
    <w:rsid w:val="4AF02ECB"/>
    <w:rsid w:val="4AF63C83"/>
    <w:rsid w:val="4AF8018E"/>
    <w:rsid w:val="4AFD4B0A"/>
    <w:rsid w:val="4B0141C0"/>
    <w:rsid w:val="4B047832"/>
    <w:rsid w:val="4B047CB3"/>
    <w:rsid w:val="4B0837DC"/>
    <w:rsid w:val="4B1646CF"/>
    <w:rsid w:val="4B1871BC"/>
    <w:rsid w:val="4B2231C3"/>
    <w:rsid w:val="4B274F85"/>
    <w:rsid w:val="4B327437"/>
    <w:rsid w:val="4B4800C7"/>
    <w:rsid w:val="4B480D20"/>
    <w:rsid w:val="4B511931"/>
    <w:rsid w:val="4B547872"/>
    <w:rsid w:val="4B5E3F57"/>
    <w:rsid w:val="4B5E5B27"/>
    <w:rsid w:val="4B5F12F6"/>
    <w:rsid w:val="4B7C1338"/>
    <w:rsid w:val="4B835937"/>
    <w:rsid w:val="4B84454B"/>
    <w:rsid w:val="4B870AC9"/>
    <w:rsid w:val="4B8754B6"/>
    <w:rsid w:val="4B8F6EA7"/>
    <w:rsid w:val="4B9425A7"/>
    <w:rsid w:val="4B975530"/>
    <w:rsid w:val="4B996B44"/>
    <w:rsid w:val="4B9E091B"/>
    <w:rsid w:val="4BA22C43"/>
    <w:rsid w:val="4BA62A18"/>
    <w:rsid w:val="4BA8175E"/>
    <w:rsid w:val="4BA95E82"/>
    <w:rsid w:val="4BAA4032"/>
    <w:rsid w:val="4BAA5A33"/>
    <w:rsid w:val="4BB44624"/>
    <w:rsid w:val="4BB5041C"/>
    <w:rsid w:val="4BB7755B"/>
    <w:rsid w:val="4BB824A4"/>
    <w:rsid w:val="4BBD50F7"/>
    <w:rsid w:val="4BBE6C52"/>
    <w:rsid w:val="4BCE16AF"/>
    <w:rsid w:val="4BD01D15"/>
    <w:rsid w:val="4BD4760F"/>
    <w:rsid w:val="4BDA0368"/>
    <w:rsid w:val="4BDA4819"/>
    <w:rsid w:val="4BE37A0E"/>
    <w:rsid w:val="4BE477A0"/>
    <w:rsid w:val="4BE55CFC"/>
    <w:rsid w:val="4BE60BD5"/>
    <w:rsid w:val="4BF11E62"/>
    <w:rsid w:val="4BF6262F"/>
    <w:rsid w:val="4BF861F5"/>
    <w:rsid w:val="4BF929FF"/>
    <w:rsid w:val="4C003D8D"/>
    <w:rsid w:val="4C0B2C92"/>
    <w:rsid w:val="4C0D09A4"/>
    <w:rsid w:val="4C132092"/>
    <w:rsid w:val="4C162884"/>
    <w:rsid w:val="4C1B3594"/>
    <w:rsid w:val="4C221A08"/>
    <w:rsid w:val="4C2A5E90"/>
    <w:rsid w:val="4C2A69C5"/>
    <w:rsid w:val="4C3007F7"/>
    <w:rsid w:val="4C335E10"/>
    <w:rsid w:val="4C373193"/>
    <w:rsid w:val="4C3B67F1"/>
    <w:rsid w:val="4C467513"/>
    <w:rsid w:val="4C4B2223"/>
    <w:rsid w:val="4C4E0B3C"/>
    <w:rsid w:val="4C500061"/>
    <w:rsid w:val="4C50744F"/>
    <w:rsid w:val="4C56134D"/>
    <w:rsid w:val="4C572817"/>
    <w:rsid w:val="4C5751E5"/>
    <w:rsid w:val="4C590128"/>
    <w:rsid w:val="4C5A1583"/>
    <w:rsid w:val="4C5F2862"/>
    <w:rsid w:val="4C6369A7"/>
    <w:rsid w:val="4C642CA9"/>
    <w:rsid w:val="4C644BBF"/>
    <w:rsid w:val="4C653585"/>
    <w:rsid w:val="4C691118"/>
    <w:rsid w:val="4C694125"/>
    <w:rsid w:val="4C6C71BE"/>
    <w:rsid w:val="4C712F71"/>
    <w:rsid w:val="4C71535F"/>
    <w:rsid w:val="4C770971"/>
    <w:rsid w:val="4C7A64FA"/>
    <w:rsid w:val="4C7D636D"/>
    <w:rsid w:val="4C7E1368"/>
    <w:rsid w:val="4C7F5FEF"/>
    <w:rsid w:val="4C893E1F"/>
    <w:rsid w:val="4C94528A"/>
    <w:rsid w:val="4C97760F"/>
    <w:rsid w:val="4C9959EB"/>
    <w:rsid w:val="4C9F47C4"/>
    <w:rsid w:val="4CA54DD7"/>
    <w:rsid w:val="4CA6102D"/>
    <w:rsid w:val="4CAA481E"/>
    <w:rsid w:val="4CBC41F3"/>
    <w:rsid w:val="4CC06FD2"/>
    <w:rsid w:val="4CC10E85"/>
    <w:rsid w:val="4CC34022"/>
    <w:rsid w:val="4CC76138"/>
    <w:rsid w:val="4CC82FE7"/>
    <w:rsid w:val="4CCB0ABF"/>
    <w:rsid w:val="4CCB2DB9"/>
    <w:rsid w:val="4CCC6E0F"/>
    <w:rsid w:val="4CD065CC"/>
    <w:rsid w:val="4CD928A1"/>
    <w:rsid w:val="4CDB0EEE"/>
    <w:rsid w:val="4CDE00EB"/>
    <w:rsid w:val="4CDF2B66"/>
    <w:rsid w:val="4CE25DB6"/>
    <w:rsid w:val="4CE273DF"/>
    <w:rsid w:val="4CE6085E"/>
    <w:rsid w:val="4CE809C5"/>
    <w:rsid w:val="4CEA5CC6"/>
    <w:rsid w:val="4CEB1A1E"/>
    <w:rsid w:val="4CEB516F"/>
    <w:rsid w:val="4CEE5C4C"/>
    <w:rsid w:val="4CF040EF"/>
    <w:rsid w:val="4CF22F9A"/>
    <w:rsid w:val="4CF600D3"/>
    <w:rsid w:val="4CF73458"/>
    <w:rsid w:val="4CFA2E8B"/>
    <w:rsid w:val="4CFC55B3"/>
    <w:rsid w:val="4D056F74"/>
    <w:rsid w:val="4D0A6836"/>
    <w:rsid w:val="4D0E66E5"/>
    <w:rsid w:val="4D132D61"/>
    <w:rsid w:val="4D185204"/>
    <w:rsid w:val="4D1A0EF1"/>
    <w:rsid w:val="4D1B42B2"/>
    <w:rsid w:val="4D1E6E23"/>
    <w:rsid w:val="4D20433F"/>
    <w:rsid w:val="4D224288"/>
    <w:rsid w:val="4D2437C0"/>
    <w:rsid w:val="4D261CF9"/>
    <w:rsid w:val="4D2B4F19"/>
    <w:rsid w:val="4D2B5A4D"/>
    <w:rsid w:val="4D3D0651"/>
    <w:rsid w:val="4D4432A5"/>
    <w:rsid w:val="4D4443B6"/>
    <w:rsid w:val="4D460BDA"/>
    <w:rsid w:val="4D4A561F"/>
    <w:rsid w:val="4D4B6D7A"/>
    <w:rsid w:val="4D4D1D0E"/>
    <w:rsid w:val="4D4F0943"/>
    <w:rsid w:val="4D4F3F02"/>
    <w:rsid w:val="4D5108FA"/>
    <w:rsid w:val="4D5A1E97"/>
    <w:rsid w:val="4D5C242D"/>
    <w:rsid w:val="4D67299B"/>
    <w:rsid w:val="4D693958"/>
    <w:rsid w:val="4D6E7F59"/>
    <w:rsid w:val="4D732EA2"/>
    <w:rsid w:val="4D74190E"/>
    <w:rsid w:val="4D792A29"/>
    <w:rsid w:val="4D7E578D"/>
    <w:rsid w:val="4D7F58B6"/>
    <w:rsid w:val="4D802136"/>
    <w:rsid w:val="4D913D4D"/>
    <w:rsid w:val="4D920DD9"/>
    <w:rsid w:val="4D960744"/>
    <w:rsid w:val="4D9C511C"/>
    <w:rsid w:val="4DA5402F"/>
    <w:rsid w:val="4DA75092"/>
    <w:rsid w:val="4DA92456"/>
    <w:rsid w:val="4DAA2A9B"/>
    <w:rsid w:val="4DAC41D6"/>
    <w:rsid w:val="4DAE120B"/>
    <w:rsid w:val="4DB235D8"/>
    <w:rsid w:val="4DBB2FA1"/>
    <w:rsid w:val="4DBD301E"/>
    <w:rsid w:val="4DC33165"/>
    <w:rsid w:val="4DC73899"/>
    <w:rsid w:val="4DCA144C"/>
    <w:rsid w:val="4DCA38C5"/>
    <w:rsid w:val="4DCF66F9"/>
    <w:rsid w:val="4DD674A5"/>
    <w:rsid w:val="4DD7573E"/>
    <w:rsid w:val="4DE81BA5"/>
    <w:rsid w:val="4DEB45C9"/>
    <w:rsid w:val="4DED342F"/>
    <w:rsid w:val="4DEF0346"/>
    <w:rsid w:val="4DF52876"/>
    <w:rsid w:val="4DF64294"/>
    <w:rsid w:val="4E005ECB"/>
    <w:rsid w:val="4E0573DA"/>
    <w:rsid w:val="4E0C5FD7"/>
    <w:rsid w:val="4E0E3AFA"/>
    <w:rsid w:val="4E146DA6"/>
    <w:rsid w:val="4E176A1F"/>
    <w:rsid w:val="4E1858BC"/>
    <w:rsid w:val="4E214745"/>
    <w:rsid w:val="4E244E42"/>
    <w:rsid w:val="4E2A596A"/>
    <w:rsid w:val="4E313718"/>
    <w:rsid w:val="4E317C42"/>
    <w:rsid w:val="4E342D84"/>
    <w:rsid w:val="4E393199"/>
    <w:rsid w:val="4E3E55F7"/>
    <w:rsid w:val="4E424067"/>
    <w:rsid w:val="4E424D47"/>
    <w:rsid w:val="4E431F05"/>
    <w:rsid w:val="4E477069"/>
    <w:rsid w:val="4E4A1CA5"/>
    <w:rsid w:val="4E4A2F38"/>
    <w:rsid w:val="4E4D4B4C"/>
    <w:rsid w:val="4E4E6D31"/>
    <w:rsid w:val="4E512896"/>
    <w:rsid w:val="4E5737A4"/>
    <w:rsid w:val="4E5F155E"/>
    <w:rsid w:val="4E6135E5"/>
    <w:rsid w:val="4E65371E"/>
    <w:rsid w:val="4E6B1C67"/>
    <w:rsid w:val="4E6C2E11"/>
    <w:rsid w:val="4E7A6926"/>
    <w:rsid w:val="4E856160"/>
    <w:rsid w:val="4E876A80"/>
    <w:rsid w:val="4E881A6F"/>
    <w:rsid w:val="4E8B2A58"/>
    <w:rsid w:val="4E8B5E12"/>
    <w:rsid w:val="4E925476"/>
    <w:rsid w:val="4E93296A"/>
    <w:rsid w:val="4E976722"/>
    <w:rsid w:val="4E98223B"/>
    <w:rsid w:val="4E9C0C45"/>
    <w:rsid w:val="4EA776D9"/>
    <w:rsid w:val="4EB46112"/>
    <w:rsid w:val="4EB549E2"/>
    <w:rsid w:val="4EBA0BB9"/>
    <w:rsid w:val="4EBA1065"/>
    <w:rsid w:val="4EBE02D8"/>
    <w:rsid w:val="4EC001C2"/>
    <w:rsid w:val="4ECA4BEA"/>
    <w:rsid w:val="4ECC4E51"/>
    <w:rsid w:val="4ED227AF"/>
    <w:rsid w:val="4ED550B1"/>
    <w:rsid w:val="4EDF5FD8"/>
    <w:rsid w:val="4EE166EF"/>
    <w:rsid w:val="4EE33E67"/>
    <w:rsid w:val="4EE65734"/>
    <w:rsid w:val="4EEC5C89"/>
    <w:rsid w:val="4EF04145"/>
    <w:rsid w:val="4EF13169"/>
    <w:rsid w:val="4EF17B98"/>
    <w:rsid w:val="4EF33E65"/>
    <w:rsid w:val="4EF4193D"/>
    <w:rsid w:val="4EF57719"/>
    <w:rsid w:val="4EFE522D"/>
    <w:rsid w:val="4F004367"/>
    <w:rsid w:val="4F0D22E1"/>
    <w:rsid w:val="4F100A67"/>
    <w:rsid w:val="4F153A2F"/>
    <w:rsid w:val="4F1741A8"/>
    <w:rsid w:val="4F1816D0"/>
    <w:rsid w:val="4F1C41D7"/>
    <w:rsid w:val="4F205179"/>
    <w:rsid w:val="4F252466"/>
    <w:rsid w:val="4F294193"/>
    <w:rsid w:val="4F2E3E04"/>
    <w:rsid w:val="4F430F16"/>
    <w:rsid w:val="4F45562F"/>
    <w:rsid w:val="4F456A02"/>
    <w:rsid w:val="4F4A1B00"/>
    <w:rsid w:val="4F5425DF"/>
    <w:rsid w:val="4F556276"/>
    <w:rsid w:val="4F573478"/>
    <w:rsid w:val="4F593665"/>
    <w:rsid w:val="4F5C446F"/>
    <w:rsid w:val="4F616A74"/>
    <w:rsid w:val="4F67286E"/>
    <w:rsid w:val="4F6771A9"/>
    <w:rsid w:val="4F6B1DF9"/>
    <w:rsid w:val="4F6F0BB5"/>
    <w:rsid w:val="4F707C54"/>
    <w:rsid w:val="4F770D2B"/>
    <w:rsid w:val="4F79771D"/>
    <w:rsid w:val="4F7A4B7F"/>
    <w:rsid w:val="4F7F1E0F"/>
    <w:rsid w:val="4F8C2365"/>
    <w:rsid w:val="4F8C770B"/>
    <w:rsid w:val="4F943C3C"/>
    <w:rsid w:val="4F991EEC"/>
    <w:rsid w:val="4F9A4993"/>
    <w:rsid w:val="4FA544AE"/>
    <w:rsid w:val="4FA8102B"/>
    <w:rsid w:val="4FA844A2"/>
    <w:rsid w:val="4FB6420D"/>
    <w:rsid w:val="4FC42854"/>
    <w:rsid w:val="4FD17EB7"/>
    <w:rsid w:val="4FD51CBB"/>
    <w:rsid w:val="4FDB1C16"/>
    <w:rsid w:val="4FDB6C31"/>
    <w:rsid w:val="4FDF029D"/>
    <w:rsid w:val="4FE049FB"/>
    <w:rsid w:val="4FE22686"/>
    <w:rsid w:val="4FE52FDF"/>
    <w:rsid w:val="4FE531DC"/>
    <w:rsid w:val="4FE635D7"/>
    <w:rsid w:val="4FE76145"/>
    <w:rsid w:val="4FEA1F84"/>
    <w:rsid w:val="4FEC117C"/>
    <w:rsid w:val="4FF405D2"/>
    <w:rsid w:val="4FF92635"/>
    <w:rsid w:val="50000ED0"/>
    <w:rsid w:val="50072519"/>
    <w:rsid w:val="50091C08"/>
    <w:rsid w:val="500D3C2B"/>
    <w:rsid w:val="50135075"/>
    <w:rsid w:val="50190936"/>
    <w:rsid w:val="501A466D"/>
    <w:rsid w:val="502618E8"/>
    <w:rsid w:val="5031017D"/>
    <w:rsid w:val="5032146F"/>
    <w:rsid w:val="5035209A"/>
    <w:rsid w:val="503C1ED5"/>
    <w:rsid w:val="503C1FA1"/>
    <w:rsid w:val="503D015E"/>
    <w:rsid w:val="503E6B0D"/>
    <w:rsid w:val="50400248"/>
    <w:rsid w:val="5040119B"/>
    <w:rsid w:val="50406418"/>
    <w:rsid w:val="504422EE"/>
    <w:rsid w:val="50481ABE"/>
    <w:rsid w:val="50511132"/>
    <w:rsid w:val="505337E4"/>
    <w:rsid w:val="5054650C"/>
    <w:rsid w:val="505E14C8"/>
    <w:rsid w:val="50600E53"/>
    <w:rsid w:val="506257FD"/>
    <w:rsid w:val="506A01CC"/>
    <w:rsid w:val="50731582"/>
    <w:rsid w:val="507E2F04"/>
    <w:rsid w:val="50801296"/>
    <w:rsid w:val="50850379"/>
    <w:rsid w:val="508E3FB7"/>
    <w:rsid w:val="508F0B1B"/>
    <w:rsid w:val="50900692"/>
    <w:rsid w:val="50903798"/>
    <w:rsid w:val="50977575"/>
    <w:rsid w:val="509A2E32"/>
    <w:rsid w:val="509B2C0C"/>
    <w:rsid w:val="50A0673C"/>
    <w:rsid w:val="50A1723B"/>
    <w:rsid w:val="50A4561E"/>
    <w:rsid w:val="50AC27B1"/>
    <w:rsid w:val="50B038B4"/>
    <w:rsid w:val="50B04608"/>
    <w:rsid w:val="50B170D2"/>
    <w:rsid w:val="50B40E33"/>
    <w:rsid w:val="50C00363"/>
    <w:rsid w:val="50C52352"/>
    <w:rsid w:val="50CA39EA"/>
    <w:rsid w:val="50CB28AF"/>
    <w:rsid w:val="50CE160C"/>
    <w:rsid w:val="50DD28EE"/>
    <w:rsid w:val="50E1105B"/>
    <w:rsid w:val="50E553DA"/>
    <w:rsid w:val="50E826A2"/>
    <w:rsid w:val="50F013CC"/>
    <w:rsid w:val="50F10300"/>
    <w:rsid w:val="50F2070F"/>
    <w:rsid w:val="50F20E59"/>
    <w:rsid w:val="50F215EE"/>
    <w:rsid w:val="50F80162"/>
    <w:rsid w:val="50FF2877"/>
    <w:rsid w:val="510D2307"/>
    <w:rsid w:val="51120212"/>
    <w:rsid w:val="51151152"/>
    <w:rsid w:val="51184E4D"/>
    <w:rsid w:val="511E33FF"/>
    <w:rsid w:val="512000F2"/>
    <w:rsid w:val="51217C6C"/>
    <w:rsid w:val="5124333F"/>
    <w:rsid w:val="51287542"/>
    <w:rsid w:val="512C6041"/>
    <w:rsid w:val="512F4409"/>
    <w:rsid w:val="5133061F"/>
    <w:rsid w:val="51334206"/>
    <w:rsid w:val="513A1BDD"/>
    <w:rsid w:val="513B149A"/>
    <w:rsid w:val="513F178C"/>
    <w:rsid w:val="513F3DDB"/>
    <w:rsid w:val="514314CD"/>
    <w:rsid w:val="515446E1"/>
    <w:rsid w:val="51580F7B"/>
    <w:rsid w:val="516119DC"/>
    <w:rsid w:val="516160EB"/>
    <w:rsid w:val="51631263"/>
    <w:rsid w:val="51640797"/>
    <w:rsid w:val="51641704"/>
    <w:rsid w:val="51655D6D"/>
    <w:rsid w:val="516D41DF"/>
    <w:rsid w:val="516D4828"/>
    <w:rsid w:val="517045AA"/>
    <w:rsid w:val="517A073C"/>
    <w:rsid w:val="517E00C2"/>
    <w:rsid w:val="51803D33"/>
    <w:rsid w:val="51862693"/>
    <w:rsid w:val="518830CF"/>
    <w:rsid w:val="518B01EE"/>
    <w:rsid w:val="518B2BD5"/>
    <w:rsid w:val="518F35F9"/>
    <w:rsid w:val="519227B6"/>
    <w:rsid w:val="519F7113"/>
    <w:rsid w:val="51A24815"/>
    <w:rsid w:val="51A47477"/>
    <w:rsid w:val="51A639B2"/>
    <w:rsid w:val="51A646BE"/>
    <w:rsid w:val="51A86CBD"/>
    <w:rsid w:val="51AE408E"/>
    <w:rsid w:val="51B14F07"/>
    <w:rsid w:val="51B37EEF"/>
    <w:rsid w:val="51C040D2"/>
    <w:rsid w:val="51C14A16"/>
    <w:rsid w:val="51C369C2"/>
    <w:rsid w:val="51C47D1F"/>
    <w:rsid w:val="51CA619A"/>
    <w:rsid w:val="51D10C5E"/>
    <w:rsid w:val="51D70186"/>
    <w:rsid w:val="51D8617C"/>
    <w:rsid w:val="51D947F1"/>
    <w:rsid w:val="51DE6E19"/>
    <w:rsid w:val="51E94DB2"/>
    <w:rsid w:val="51EA5E79"/>
    <w:rsid w:val="51EB68A4"/>
    <w:rsid w:val="51EC2CA5"/>
    <w:rsid w:val="51F704C3"/>
    <w:rsid w:val="51FA5EF3"/>
    <w:rsid w:val="52003798"/>
    <w:rsid w:val="5207217C"/>
    <w:rsid w:val="520A57D2"/>
    <w:rsid w:val="520C78CE"/>
    <w:rsid w:val="52184844"/>
    <w:rsid w:val="52196CD6"/>
    <w:rsid w:val="521D7D2B"/>
    <w:rsid w:val="522026C1"/>
    <w:rsid w:val="52237C71"/>
    <w:rsid w:val="52273196"/>
    <w:rsid w:val="5227608F"/>
    <w:rsid w:val="522A4218"/>
    <w:rsid w:val="522B3BCD"/>
    <w:rsid w:val="522E63DD"/>
    <w:rsid w:val="522F6A94"/>
    <w:rsid w:val="523676EA"/>
    <w:rsid w:val="523731EA"/>
    <w:rsid w:val="52391CB6"/>
    <w:rsid w:val="523F42A6"/>
    <w:rsid w:val="523F5969"/>
    <w:rsid w:val="524152B1"/>
    <w:rsid w:val="52436DC1"/>
    <w:rsid w:val="524A2549"/>
    <w:rsid w:val="524B2422"/>
    <w:rsid w:val="52540BBE"/>
    <w:rsid w:val="52585EEC"/>
    <w:rsid w:val="526834A2"/>
    <w:rsid w:val="526B217C"/>
    <w:rsid w:val="526E5786"/>
    <w:rsid w:val="526F7059"/>
    <w:rsid w:val="52787DCA"/>
    <w:rsid w:val="527968FD"/>
    <w:rsid w:val="527C2084"/>
    <w:rsid w:val="527C62F8"/>
    <w:rsid w:val="527C6745"/>
    <w:rsid w:val="527F66F2"/>
    <w:rsid w:val="52802D6D"/>
    <w:rsid w:val="528D53DC"/>
    <w:rsid w:val="529577CC"/>
    <w:rsid w:val="52991C0D"/>
    <w:rsid w:val="52993B8D"/>
    <w:rsid w:val="529B35B1"/>
    <w:rsid w:val="529D59D3"/>
    <w:rsid w:val="52A54636"/>
    <w:rsid w:val="52A87AB6"/>
    <w:rsid w:val="52AA276A"/>
    <w:rsid w:val="52AB727B"/>
    <w:rsid w:val="52AC0CD5"/>
    <w:rsid w:val="52AD19EC"/>
    <w:rsid w:val="52B007B9"/>
    <w:rsid w:val="52B06115"/>
    <w:rsid w:val="52BD2046"/>
    <w:rsid w:val="52BE3AE1"/>
    <w:rsid w:val="52BF3E6C"/>
    <w:rsid w:val="52C50DA9"/>
    <w:rsid w:val="52C96B9F"/>
    <w:rsid w:val="52CA7D04"/>
    <w:rsid w:val="52CC1E87"/>
    <w:rsid w:val="52D20B31"/>
    <w:rsid w:val="52D403EF"/>
    <w:rsid w:val="52D45610"/>
    <w:rsid w:val="52D80B2A"/>
    <w:rsid w:val="52D9151D"/>
    <w:rsid w:val="52DF1AFF"/>
    <w:rsid w:val="52E3438E"/>
    <w:rsid w:val="52EE7D04"/>
    <w:rsid w:val="52F16B43"/>
    <w:rsid w:val="52F55D25"/>
    <w:rsid w:val="52F9190D"/>
    <w:rsid w:val="52FA0364"/>
    <w:rsid w:val="52FC324B"/>
    <w:rsid w:val="530103EA"/>
    <w:rsid w:val="53083AA3"/>
    <w:rsid w:val="530948E4"/>
    <w:rsid w:val="5309556D"/>
    <w:rsid w:val="53096549"/>
    <w:rsid w:val="53127235"/>
    <w:rsid w:val="531371D9"/>
    <w:rsid w:val="53162385"/>
    <w:rsid w:val="531B2776"/>
    <w:rsid w:val="531E0DED"/>
    <w:rsid w:val="531E0FBA"/>
    <w:rsid w:val="531F6C33"/>
    <w:rsid w:val="532F5A3F"/>
    <w:rsid w:val="5331427F"/>
    <w:rsid w:val="53347982"/>
    <w:rsid w:val="53436AB0"/>
    <w:rsid w:val="5346574A"/>
    <w:rsid w:val="53494DD9"/>
    <w:rsid w:val="535059AB"/>
    <w:rsid w:val="535820EE"/>
    <w:rsid w:val="536451E4"/>
    <w:rsid w:val="536505E6"/>
    <w:rsid w:val="536529D8"/>
    <w:rsid w:val="536871EA"/>
    <w:rsid w:val="5370373A"/>
    <w:rsid w:val="53726EA3"/>
    <w:rsid w:val="5374721F"/>
    <w:rsid w:val="53755350"/>
    <w:rsid w:val="53786174"/>
    <w:rsid w:val="537E3E7C"/>
    <w:rsid w:val="538C72E9"/>
    <w:rsid w:val="53901A34"/>
    <w:rsid w:val="53954603"/>
    <w:rsid w:val="53A84A9F"/>
    <w:rsid w:val="53A86C2D"/>
    <w:rsid w:val="53AB3368"/>
    <w:rsid w:val="53AE5803"/>
    <w:rsid w:val="53B1125B"/>
    <w:rsid w:val="53B2087E"/>
    <w:rsid w:val="53B560F7"/>
    <w:rsid w:val="53B56E82"/>
    <w:rsid w:val="53B9194C"/>
    <w:rsid w:val="53C15820"/>
    <w:rsid w:val="53C53124"/>
    <w:rsid w:val="53C66915"/>
    <w:rsid w:val="53CA6F5B"/>
    <w:rsid w:val="53D820C5"/>
    <w:rsid w:val="53D94927"/>
    <w:rsid w:val="53DC770A"/>
    <w:rsid w:val="53DD5528"/>
    <w:rsid w:val="53EC109A"/>
    <w:rsid w:val="53F448C8"/>
    <w:rsid w:val="53F45339"/>
    <w:rsid w:val="53F5199D"/>
    <w:rsid w:val="53FD5CF6"/>
    <w:rsid w:val="53FF33D5"/>
    <w:rsid w:val="54002EEC"/>
    <w:rsid w:val="540579FE"/>
    <w:rsid w:val="54095B51"/>
    <w:rsid w:val="541063CA"/>
    <w:rsid w:val="5414227E"/>
    <w:rsid w:val="541F3535"/>
    <w:rsid w:val="54247475"/>
    <w:rsid w:val="54282ED3"/>
    <w:rsid w:val="542D5B65"/>
    <w:rsid w:val="542E29B4"/>
    <w:rsid w:val="543630E0"/>
    <w:rsid w:val="543B1B49"/>
    <w:rsid w:val="543C0AB5"/>
    <w:rsid w:val="543F0618"/>
    <w:rsid w:val="54406946"/>
    <w:rsid w:val="5446077F"/>
    <w:rsid w:val="544728CE"/>
    <w:rsid w:val="544800D7"/>
    <w:rsid w:val="544A0DB6"/>
    <w:rsid w:val="544A4CD7"/>
    <w:rsid w:val="54510E06"/>
    <w:rsid w:val="5456191F"/>
    <w:rsid w:val="54571DEF"/>
    <w:rsid w:val="5457477E"/>
    <w:rsid w:val="545A5363"/>
    <w:rsid w:val="545E34E2"/>
    <w:rsid w:val="54613545"/>
    <w:rsid w:val="5469029B"/>
    <w:rsid w:val="546C7C02"/>
    <w:rsid w:val="546F00F2"/>
    <w:rsid w:val="54786028"/>
    <w:rsid w:val="54814751"/>
    <w:rsid w:val="548508DB"/>
    <w:rsid w:val="548D74D9"/>
    <w:rsid w:val="548F58A2"/>
    <w:rsid w:val="5490586C"/>
    <w:rsid w:val="549522A9"/>
    <w:rsid w:val="54983250"/>
    <w:rsid w:val="549C3CF7"/>
    <w:rsid w:val="549D64C4"/>
    <w:rsid w:val="549F77B2"/>
    <w:rsid w:val="54A45DAC"/>
    <w:rsid w:val="54A6767D"/>
    <w:rsid w:val="54B5622F"/>
    <w:rsid w:val="54B80642"/>
    <w:rsid w:val="54B86463"/>
    <w:rsid w:val="54B971CF"/>
    <w:rsid w:val="54BB5F37"/>
    <w:rsid w:val="54BC50EB"/>
    <w:rsid w:val="54BE216E"/>
    <w:rsid w:val="54C1659F"/>
    <w:rsid w:val="54C867F3"/>
    <w:rsid w:val="54CC7DCA"/>
    <w:rsid w:val="54D55D85"/>
    <w:rsid w:val="54D66862"/>
    <w:rsid w:val="54E125DB"/>
    <w:rsid w:val="54E66F1A"/>
    <w:rsid w:val="54EB4EAE"/>
    <w:rsid w:val="54EC3E92"/>
    <w:rsid w:val="54EF4939"/>
    <w:rsid w:val="54F16515"/>
    <w:rsid w:val="54F42E8C"/>
    <w:rsid w:val="54F6543C"/>
    <w:rsid w:val="54FA5716"/>
    <w:rsid w:val="54FB5028"/>
    <w:rsid w:val="5502747C"/>
    <w:rsid w:val="550A4C45"/>
    <w:rsid w:val="550B616B"/>
    <w:rsid w:val="550E4684"/>
    <w:rsid w:val="551F7559"/>
    <w:rsid w:val="552842F5"/>
    <w:rsid w:val="552F76FE"/>
    <w:rsid w:val="55324FD5"/>
    <w:rsid w:val="553B2C92"/>
    <w:rsid w:val="553B3647"/>
    <w:rsid w:val="5541460B"/>
    <w:rsid w:val="55423304"/>
    <w:rsid w:val="5549449B"/>
    <w:rsid w:val="554A7D96"/>
    <w:rsid w:val="554F2951"/>
    <w:rsid w:val="55512C10"/>
    <w:rsid w:val="55541B4A"/>
    <w:rsid w:val="55563B6B"/>
    <w:rsid w:val="555A1BF4"/>
    <w:rsid w:val="555E3551"/>
    <w:rsid w:val="556028E8"/>
    <w:rsid w:val="5564167B"/>
    <w:rsid w:val="55651866"/>
    <w:rsid w:val="55657CA2"/>
    <w:rsid w:val="5567153C"/>
    <w:rsid w:val="55685D7A"/>
    <w:rsid w:val="55694FAF"/>
    <w:rsid w:val="556D0395"/>
    <w:rsid w:val="55735765"/>
    <w:rsid w:val="55754396"/>
    <w:rsid w:val="557645CB"/>
    <w:rsid w:val="55783BA2"/>
    <w:rsid w:val="557857B5"/>
    <w:rsid w:val="557F72D2"/>
    <w:rsid w:val="5584286E"/>
    <w:rsid w:val="558F568E"/>
    <w:rsid w:val="558F6181"/>
    <w:rsid w:val="55907EEF"/>
    <w:rsid w:val="5593729A"/>
    <w:rsid w:val="55955F5C"/>
    <w:rsid w:val="55963B83"/>
    <w:rsid w:val="559E40C7"/>
    <w:rsid w:val="55A3078C"/>
    <w:rsid w:val="55A41A0F"/>
    <w:rsid w:val="55B93B57"/>
    <w:rsid w:val="55BC5BF9"/>
    <w:rsid w:val="55BE485B"/>
    <w:rsid w:val="55C14DFF"/>
    <w:rsid w:val="55C84A4F"/>
    <w:rsid w:val="55CB3DF6"/>
    <w:rsid w:val="55CC4B2E"/>
    <w:rsid w:val="55D21000"/>
    <w:rsid w:val="55D33C5C"/>
    <w:rsid w:val="55D522A4"/>
    <w:rsid w:val="55D53682"/>
    <w:rsid w:val="55DA564E"/>
    <w:rsid w:val="55E05B5F"/>
    <w:rsid w:val="55E52D78"/>
    <w:rsid w:val="55F052AB"/>
    <w:rsid w:val="55F064F6"/>
    <w:rsid w:val="55F82D46"/>
    <w:rsid w:val="55F923A4"/>
    <w:rsid w:val="55F93719"/>
    <w:rsid w:val="55FA3CDE"/>
    <w:rsid w:val="55FA4531"/>
    <w:rsid w:val="55FD2FCF"/>
    <w:rsid w:val="55FF7383"/>
    <w:rsid w:val="560B7934"/>
    <w:rsid w:val="560D43B5"/>
    <w:rsid w:val="56121C11"/>
    <w:rsid w:val="56162CC9"/>
    <w:rsid w:val="56263E05"/>
    <w:rsid w:val="56294A9A"/>
    <w:rsid w:val="562D5A32"/>
    <w:rsid w:val="563278B3"/>
    <w:rsid w:val="56343A2B"/>
    <w:rsid w:val="56351473"/>
    <w:rsid w:val="56362315"/>
    <w:rsid w:val="56367D43"/>
    <w:rsid w:val="563A15E6"/>
    <w:rsid w:val="563E462B"/>
    <w:rsid w:val="564709F0"/>
    <w:rsid w:val="56493897"/>
    <w:rsid w:val="564C57F7"/>
    <w:rsid w:val="564D0617"/>
    <w:rsid w:val="5651542C"/>
    <w:rsid w:val="56537FC4"/>
    <w:rsid w:val="565722A2"/>
    <w:rsid w:val="5658660E"/>
    <w:rsid w:val="565F5EA1"/>
    <w:rsid w:val="566030A3"/>
    <w:rsid w:val="56644142"/>
    <w:rsid w:val="56657940"/>
    <w:rsid w:val="567512BF"/>
    <w:rsid w:val="56792D6E"/>
    <w:rsid w:val="567B0038"/>
    <w:rsid w:val="567B7E49"/>
    <w:rsid w:val="56830D82"/>
    <w:rsid w:val="5683367D"/>
    <w:rsid w:val="568A7FA4"/>
    <w:rsid w:val="569158C1"/>
    <w:rsid w:val="56952F1F"/>
    <w:rsid w:val="56991340"/>
    <w:rsid w:val="569D160C"/>
    <w:rsid w:val="569F180E"/>
    <w:rsid w:val="56A11076"/>
    <w:rsid w:val="56AC3209"/>
    <w:rsid w:val="56AF1930"/>
    <w:rsid w:val="56B5293E"/>
    <w:rsid w:val="56B741DC"/>
    <w:rsid w:val="56BD7FB8"/>
    <w:rsid w:val="56CB19FE"/>
    <w:rsid w:val="56CC0478"/>
    <w:rsid w:val="56CC7516"/>
    <w:rsid w:val="56CD42FF"/>
    <w:rsid w:val="56D63107"/>
    <w:rsid w:val="56D87DA9"/>
    <w:rsid w:val="56DE2F4E"/>
    <w:rsid w:val="56E13AAA"/>
    <w:rsid w:val="56E214A2"/>
    <w:rsid w:val="56E93737"/>
    <w:rsid w:val="56ED7A55"/>
    <w:rsid w:val="56F549B0"/>
    <w:rsid w:val="56F729BB"/>
    <w:rsid w:val="56F94362"/>
    <w:rsid w:val="56FA3FBA"/>
    <w:rsid w:val="56FD401A"/>
    <w:rsid w:val="5703240B"/>
    <w:rsid w:val="570A7F77"/>
    <w:rsid w:val="570D2CE4"/>
    <w:rsid w:val="57123788"/>
    <w:rsid w:val="571A5890"/>
    <w:rsid w:val="571E3A85"/>
    <w:rsid w:val="571F0F7D"/>
    <w:rsid w:val="57240654"/>
    <w:rsid w:val="5725026D"/>
    <w:rsid w:val="57293202"/>
    <w:rsid w:val="572A2410"/>
    <w:rsid w:val="572B59CE"/>
    <w:rsid w:val="572D6D7C"/>
    <w:rsid w:val="57336FE1"/>
    <w:rsid w:val="57382C2D"/>
    <w:rsid w:val="57392105"/>
    <w:rsid w:val="573A5879"/>
    <w:rsid w:val="573F45CA"/>
    <w:rsid w:val="573F7625"/>
    <w:rsid w:val="57415CD8"/>
    <w:rsid w:val="574225EB"/>
    <w:rsid w:val="57497BC3"/>
    <w:rsid w:val="575565E6"/>
    <w:rsid w:val="575871C1"/>
    <w:rsid w:val="575C58DE"/>
    <w:rsid w:val="575D5E37"/>
    <w:rsid w:val="57607C5D"/>
    <w:rsid w:val="57613B0F"/>
    <w:rsid w:val="576739EC"/>
    <w:rsid w:val="576870CE"/>
    <w:rsid w:val="576D79CF"/>
    <w:rsid w:val="576F2F50"/>
    <w:rsid w:val="5772325D"/>
    <w:rsid w:val="57752C45"/>
    <w:rsid w:val="577636AA"/>
    <w:rsid w:val="57815791"/>
    <w:rsid w:val="57874C1F"/>
    <w:rsid w:val="578B3EAF"/>
    <w:rsid w:val="579025E4"/>
    <w:rsid w:val="579373B2"/>
    <w:rsid w:val="579512A5"/>
    <w:rsid w:val="57981008"/>
    <w:rsid w:val="579A3CA4"/>
    <w:rsid w:val="579A66C8"/>
    <w:rsid w:val="57A027F7"/>
    <w:rsid w:val="57A13E87"/>
    <w:rsid w:val="57A33D69"/>
    <w:rsid w:val="57AD306E"/>
    <w:rsid w:val="57AE7B30"/>
    <w:rsid w:val="57B03EED"/>
    <w:rsid w:val="57B13971"/>
    <w:rsid w:val="57BD402B"/>
    <w:rsid w:val="57BE7879"/>
    <w:rsid w:val="57C07895"/>
    <w:rsid w:val="57C202E6"/>
    <w:rsid w:val="57C20C8A"/>
    <w:rsid w:val="57C97A3E"/>
    <w:rsid w:val="57D5079F"/>
    <w:rsid w:val="57D8693C"/>
    <w:rsid w:val="57DF22A8"/>
    <w:rsid w:val="57E3453E"/>
    <w:rsid w:val="57E7500B"/>
    <w:rsid w:val="57E8396F"/>
    <w:rsid w:val="57E93579"/>
    <w:rsid w:val="57EA090A"/>
    <w:rsid w:val="57F63906"/>
    <w:rsid w:val="57FC0A89"/>
    <w:rsid w:val="58000D5A"/>
    <w:rsid w:val="5806539C"/>
    <w:rsid w:val="58080028"/>
    <w:rsid w:val="580F6546"/>
    <w:rsid w:val="58115324"/>
    <w:rsid w:val="5811690E"/>
    <w:rsid w:val="58131B28"/>
    <w:rsid w:val="58161FA6"/>
    <w:rsid w:val="58197AE7"/>
    <w:rsid w:val="581F4027"/>
    <w:rsid w:val="582F3637"/>
    <w:rsid w:val="583E54B6"/>
    <w:rsid w:val="584D2328"/>
    <w:rsid w:val="584F47C1"/>
    <w:rsid w:val="58555018"/>
    <w:rsid w:val="585B2327"/>
    <w:rsid w:val="585B52D7"/>
    <w:rsid w:val="585C497C"/>
    <w:rsid w:val="58674E25"/>
    <w:rsid w:val="586A6921"/>
    <w:rsid w:val="587B475E"/>
    <w:rsid w:val="587C54AA"/>
    <w:rsid w:val="587F184F"/>
    <w:rsid w:val="58836646"/>
    <w:rsid w:val="5886170D"/>
    <w:rsid w:val="588804F2"/>
    <w:rsid w:val="589360E1"/>
    <w:rsid w:val="589663A1"/>
    <w:rsid w:val="589C04F0"/>
    <w:rsid w:val="58A208CC"/>
    <w:rsid w:val="58A35599"/>
    <w:rsid w:val="58A65738"/>
    <w:rsid w:val="58AA650D"/>
    <w:rsid w:val="58AC0BB6"/>
    <w:rsid w:val="58B1415F"/>
    <w:rsid w:val="58BB0A22"/>
    <w:rsid w:val="58BF53EC"/>
    <w:rsid w:val="58C778ED"/>
    <w:rsid w:val="58CC4AD9"/>
    <w:rsid w:val="58D33E46"/>
    <w:rsid w:val="58D834CE"/>
    <w:rsid w:val="58D84EBB"/>
    <w:rsid w:val="58E0428D"/>
    <w:rsid w:val="58E3620E"/>
    <w:rsid w:val="58E76F45"/>
    <w:rsid w:val="58E85938"/>
    <w:rsid w:val="58EA0F35"/>
    <w:rsid w:val="58EE43A5"/>
    <w:rsid w:val="58F133F6"/>
    <w:rsid w:val="58F51C36"/>
    <w:rsid w:val="58FA0C28"/>
    <w:rsid w:val="5900303F"/>
    <w:rsid w:val="59011906"/>
    <w:rsid w:val="590677DA"/>
    <w:rsid w:val="59077F42"/>
    <w:rsid w:val="590A29F2"/>
    <w:rsid w:val="590B117C"/>
    <w:rsid w:val="590C72BE"/>
    <w:rsid w:val="59125E4F"/>
    <w:rsid w:val="591A4D37"/>
    <w:rsid w:val="59226EC4"/>
    <w:rsid w:val="59232D32"/>
    <w:rsid w:val="59233F1F"/>
    <w:rsid w:val="592B72F2"/>
    <w:rsid w:val="592D6937"/>
    <w:rsid w:val="593021F6"/>
    <w:rsid w:val="59322840"/>
    <w:rsid w:val="59324A93"/>
    <w:rsid w:val="59330283"/>
    <w:rsid w:val="5934735A"/>
    <w:rsid w:val="59385DAA"/>
    <w:rsid w:val="593E7E5A"/>
    <w:rsid w:val="59457E9B"/>
    <w:rsid w:val="59483685"/>
    <w:rsid w:val="59486682"/>
    <w:rsid w:val="59515466"/>
    <w:rsid w:val="59574683"/>
    <w:rsid w:val="5957502C"/>
    <w:rsid w:val="59584637"/>
    <w:rsid w:val="59676A12"/>
    <w:rsid w:val="596D4D97"/>
    <w:rsid w:val="596F671B"/>
    <w:rsid w:val="5972445A"/>
    <w:rsid w:val="597B453E"/>
    <w:rsid w:val="597B463F"/>
    <w:rsid w:val="597C45D9"/>
    <w:rsid w:val="597D1A0E"/>
    <w:rsid w:val="597E6ABE"/>
    <w:rsid w:val="5980650D"/>
    <w:rsid w:val="59854225"/>
    <w:rsid w:val="59865880"/>
    <w:rsid w:val="59870472"/>
    <w:rsid w:val="598744A3"/>
    <w:rsid w:val="59890333"/>
    <w:rsid w:val="59897866"/>
    <w:rsid w:val="598A29BA"/>
    <w:rsid w:val="598B4ABD"/>
    <w:rsid w:val="599F14F0"/>
    <w:rsid w:val="59A211E6"/>
    <w:rsid w:val="59B44A73"/>
    <w:rsid w:val="59B870D7"/>
    <w:rsid w:val="59C21551"/>
    <w:rsid w:val="59C566F2"/>
    <w:rsid w:val="59C95FE7"/>
    <w:rsid w:val="59CD67E3"/>
    <w:rsid w:val="59D12D7B"/>
    <w:rsid w:val="59D24BEE"/>
    <w:rsid w:val="59D5356B"/>
    <w:rsid w:val="59D77BE7"/>
    <w:rsid w:val="59D96474"/>
    <w:rsid w:val="59D97F5F"/>
    <w:rsid w:val="59DF16D1"/>
    <w:rsid w:val="59E25C79"/>
    <w:rsid w:val="59EB7E03"/>
    <w:rsid w:val="59EC16B5"/>
    <w:rsid w:val="59F50F74"/>
    <w:rsid w:val="59F61461"/>
    <w:rsid w:val="59F65627"/>
    <w:rsid w:val="59F922B2"/>
    <w:rsid w:val="5A0114C5"/>
    <w:rsid w:val="5A086817"/>
    <w:rsid w:val="5A13072C"/>
    <w:rsid w:val="5A1844DE"/>
    <w:rsid w:val="5A193427"/>
    <w:rsid w:val="5A1A6B11"/>
    <w:rsid w:val="5A221467"/>
    <w:rsid w:val="5A2D7C13"/>
    <w:rsid w:val="5A2F7E9A"/>
    <w:rsid w:val="5A301B84"/>
    <w:rsid w:val="5A324C7E"/>
    <w:rsid w:val="5A354D83"/>
    <w:rsid w:val="5A392F7F"/>
    <w:rsid w:val="5A3B4DBF"/>
    <w:rsid w:val="5A426C78"/>
    <w:rsid w:val="5A4279D0"/>
    <w:rsid w:val="5A443C28"/>
    <w:rsid w:val="5A464CAE"/>
    <w:rsid w:val="5A467C43"/>
    <w:rsid w:val="5A525FC1"/>
    <w:rsid w:val="5A5313B9"/>
    <w:rsid w:val="5A563FC2"/>
    <w:rsid w:val="5A565065"/>
    <w:rsid w:val="5A5B131C"/>
    <w:rsid w:val="5A5B1A93"/>
    <w:rsid w:val="5A5C484E"/>
    <w:rsid w:val="5A5F0491"/>
    <w:rsid w:val="5A610DFC"/>
    <w:rsid w:val="5A6123EF"/>
    <w:rsid w:val="5A613B33"/>
    <w:rsid w:val="5A6227AF"/>
    <w:rsid w:val="5A624F4D"/>
    <w:rsid w:val="5A666F82"/>
    <w:rsid w:val="5A6A4253"/>
    <w:rsid w:val="5A7F3CC7"/>
    <w:rsid w:val="5A852A5E"/>
    <w:rsid w:val="5A895545"/>
    <w:rsid w:val="5A8A2A21"/>
    <w:rsid w:val="5A8C6A21"/>
    <w:rsid w:val="5A8C76EF"/>
    <w:rsid w:val="5A922EC8"/>
    <w:rsid w:val="5A930961"/>
    <w:rsid w:val="5A98090D"/>
    <w:rsid w:val="5A9B517B"/>
    <w:rsid w:val="5A9D586E"/>
    <w:rsid w:val="5AAA5AA7"/>
    <w:rsid w:val="5AAB1BB9"/>
    <w:rsid w:val="5AAD771A"/>
    <w:rsid w:val="5AAE31B2"/>
    <w:rsid w:val="5AAF1486"/>
    <w:rsid w:val="5AC4596D"/>
    <w:rsid w:val="5ACA2EDE"/>
    <w:rsid w:val="5AD969FF"/>
    <w:rsid w:val="5ADA6337"/>
    <w:rsid w:val="5ADB122E"/>
    <w:rsid w:val="5AE10DCB"/>
    <w:rsid w:val="5AE37E88"/>
    <w:rsid w:val="5AF314CF"/>
    <w:rsid w:val="5AF34C33"/>
    <w:rsid w:val="5AFF5748"/>
    <w:rsid w:val="5B082FE8"/>
    <w:rsid w:val="5B093544"/>
    <w:rsid w:val="5B096120"/>
    <w:rsid w:val="5B1151A6"/>
    <w:rsid w:val="5B124C91"/>
    <w:rsid w:val="5B137DEE"/>
    <w:rsid w:val="5B1534FA"/>
    <w:rsid w:val="5B17528B"/>
    <w:rsid w:val="5B1A3B4E"/>
    <w:rsid w:val="5B1D0508"/>
    <w:rsid w:val="5B1F77E1"/>
    <w:rsid w:val="5B23109D"/>
    <w:rsid w:val="5B2442C3"/>
    <w:rsid w:val="5B262637"/>
    <w:rsid w:val="5B274DD4"/>
    <w:rsid w:val="5B2B1823"/>
    <w:rsid w:val="5B3073DF"/>
    <w:rsid w:val="5B343E38"/>
    <w:rsid w:val="5B3E3B02"/>
    <w:rsid w:val="5B487FEA"/>
    <w:rsid w:val="5B4933B9"/>
    <w:rsid w:val="5B4E455A"/>
    <w:rsid w:val="5B5222F3"/>
    <w:rsid w:val="5B524538"/>
    <w:rsid w:val="5B524A14"/>
    <w:rsid w:val="5B553899"/>
    <w:rsid w:val="5B561967"/>
    <w:rsid w:val="5B566BAD"/>
    <w:rsid w:val="5B592503"/>
    <w:rsid w:val="5B5A62A2"/>
    <w:rsid w:val="5B5B2C2F"/>
    <w:rsid w:val="5B5D5D09"/>
    <w:rsid w:val="5B5F3A32"/>
    <w:rsid w:val="5B5F6659"/>
    <w:rsid w:val="5B607711"/>
    <w:rsid w:val="5B613A43"/>
    <w:rsid w:val="5B6879E6"/>
    <w:rsid w:val="5B6D0869"/>
    <w:rsid w:val="5B707547"/>
    <w:rsid w:val="5B7B6BF4"/>
    <w:rsid w:val="5B822F9C"/>
    <w:rsid w:val="5B825CAE"/>
    <w:rsid w:val="5B830310"/>
    <w:rsid w:val="5B860D68"/>
    <w:rsid w:val="5B863D3B"/>
    <w:rsid w:val="5B89512E"/>
    <w:rsid w:val="5B8E7542"/>
    <w:rsid w:val="5B921431"/>
    <w:rsid w:val="5BA52B7A"/>
    <w:rsid w:val="5BA66667"/>
    <w:rsid w:val="5BB85E2E"/>
    <w:rsid w:val="5BB936E8"/>
    <w:rsid w:val="5BBC4E28"/>
    <w:rsid w:val="5BBE5208"/>
    <w:rsid w:val="5BCB3DB6"/>
    <w:rsid w:val="5BCB536E"/>
    <w:rsid w:val="5BCD58FD"/>
    <w:rsid w:val="5BCD7D1A"/>
    <w:rsid w:val="5BCF43E5"/>
    <w:rsid w:val="5BD52630"/>
    <w:rsid w:val="5BD87977"/>
    <w:rsid w:val="5BDC2E1B"/>
    <w:rsid w:val="5BDE33C6"/>
    <w:rsid w:val="5BDF2814"/>
    <w:rsid w:val="5BE07CF7"/>
    <w:rsid w:val="5BE866CF"/>
    <w:rsid w:val="5BF25497"/>
    <w:rsid w:val="5BF32533"/>
    <w:rsid w:val="5BF86102"/>
    <w:rsid w:val="5BFE264E"/>
    <w:rsid w:val="5BFF5B8D"/>
    <w:rsid w:val="5BFF6E92"/>
    <w:rsid w:val="5C005DC9"/>
    <w:rsid w:val="5C0614BC"/>
    <w:rsid w:val="5C0B1DD0"/>
    <w:rsid w:val="5C0F621C"/>
    <w:rsid w:val="5C1D3768"/>
    <w:rsid w:val="5C251B6A"/>
    <w:rsid w:val="5C29462D"/>
    <w:rsid w:val="5C3A15D1"/>
    <w:rsid w:val="5C4417DA"/>
    <w:rsid w:val="5C4B2BA6"/>
    <w:rsid w:val="5C4D32E0"/>
    <w:rsid w:val="5C56274C"/>
    <w:rsid w:val="5C5872CD"/>
    <w:rsid w:val="5C5B4E5C"/>
    <w:rsid w:val="5C681267"/>
    <w:rsid w:val="5C687F9D"/>
    <w:rsid w:val="5C6D086D"/>
    <w:rsid w:val="5C6D0C00"/>
    <w:rsid w:val="5C6F1525"/>
    <w:rsid w:val="5C72100C"/>
    <w:rsid w:val="5C723D2D"/>
    <w:rsid w:val="5C765DAB"/>
    <w:rsid w:val="5C7E7A92"/>
    <w:rsid w:val="5C807FFD"/>
    <w:rsid w:val="5C8B3823"/>
    <w:rsid w:val="5C8D22CE"/>
    <w:rsid w:val="5C8D4755"/>
    <w:rsid w:val="5C8E2E79"/>
    <w:rsid w:val="5C927451"/>
    <w:rsid w:val="5C942213"/>
    <w:rsid w:val="5C962782"/>
    <w:rsid w:val="5C9F4BDD"/>
    <w:rsid w:val="5CA15A64"/>
    <w:rsid w:val="5CAF7269"/>
    <w:rsid w:val="5CB07905"/>
    <w:rsid w:val="5CB61D1D"/>
    <w:rsid w:val="5CB86304"/>
    <w:rsid w:val="5CC1099A"/>
    <w:rsid w:val="5CC56642"/>
    <w:rsid w:val="5CC62B4F"/>
    <w:rsid w:val="5CC76AD1"/>
    <w:rsid w:val="5CCB665E"/>
    <w:rsid w:val="5CD87253"/>
    <w:rsid w:val="5CDB1300"/>
    <w:rsid w:val="5CE054FC"/>
    <w:rsid w:val="5CE91EAA"/>
    <w:rsid w:val="5CE97CF5"/>
    <w:rsid w:val="5CEB1D65"/>
    <w:rsid w:val="5CF834E9"/>
    <w:rsid w:val="5CF92CE3"/>
    <w:rsid w:val="5CFE3703"/>
    <w:rsid w:val="5D016B3E"/>
    <w:rsid w:val="5D094916"/>
    <w:rsid w:val="5D0C746D"/>
    <w:rsid w:val="5D112A23"/>
    <w:rsid w:val="5D1B3921"/>
    <w:rsid w:val="5D1F7F9E"/>
    <w:rsid w:val="5D2259F9"/>
    <w:rsid w:val="5D26057F"/>
    <w:rsid w:val="5D2E30EC"/>
    <w:rsid w:val="5D3142EC"/>
    <w:rsid w:val="5D317969"/>
    <w:rsid w:val="5D3535CB"/>
    <w:rsid w:val="5D3C37DD"/>
    <w:rsid w:val="5D3D5B2F"/>
    <w:rsid w:val="5D43758F"/>
    <w:rsid w:val="5D4727AF"/>
    <w:rsid w:val="5D4812AA"/>
    <w:rsid w:val="5D4B3A75"/>
    <w:rsid w:val="5D4D47B7"/>
    <w:rsid w:val="5D4D7C59"/>
    <w:rsid w:val="5D4F3E8B"/>
    <w:rsid w:val="5D4F7164"/>
    <w:rsid w:val="5D506145"/>
    <w:rsid w:val="5D545BA9"/>
    <w:rsid w:val="5D5501F2"/>
    <w:rsid w:val="5D56422B"/>
    <w:rsid w:val="5D74108F"/>
    <w:rsid w:val="5D7856DD"/>
    <w:rsid w:val="5D8463D5"/>
    <w:rsid w:val="5D864226"/>
    <w:rsid w:val="5D927A25"/>
    <w:rsid w:val="5D967A6A"/>
    <w:rsid w:val="5D997094"/>
    <w:rsid w:val="5D9B28C6"/>
    <w:rsid w:val="5D9C23EA"/>
    <w:rsid w:val="5D9F6637"/>
    <w:rsid w:val="5DA232D1"/>
    <w:rsid w:val="5DAA09DC"/>
    <w:rsid w:val="5DAA1722"/>
    <w:rsid w:val="5DB0276A"/>
    <w:rsid w:val="5DB91B71"/>
    <w:rsid w:val="5DB92E4F"/>
    <w:rsid w:val="5DBB5B32"/>
    <w:rsid w:val="5DBE6411"/>
    <w:rsid w:val="5DBF4E34"/>
    <w:rsid w:val="5DC63AB8"/>
    <w:rsid w:val="5DD376F6"/>
    <w:rsid w:val="5DE8431C"/>
    <w:rsid w:val="5DE84ED7"/>
    <w:rsid w:val="5DEA1856"/>
    <w:rsid w:val="5DEE5718"/>
    <w:rsid w:val="5DF01811"/>
    <w:rsid w:val="5DF136C0"/>
    <w:rsid w:val="5DFB3E5C"/>
    <w:rsid w:val="5DFC1725"/>
    <w:rsid w:val="5E077B64"/>
    <w:rsid w:val="5E085F26"/>
    <w:rsid w:val="5E09589B"/>
    <w:rsid w:val="5E0A0A73"/>
    <w:rsid w:val="5E1A06A0"/>
    <w:rsid w:val="5E1C51EC"/>
    <w:rsid w:val="5E1D18DB"/>
    <w:rsid w:val="5E202392"/>
    <w:rsid w:val="5E21753E"/>
    <w:rsid w:val="5E2300B0"/>
    <w:rsid w:val="5E230409"/>
    <w:rsid w:val="5E27233D"/>
    <w:rsid w:val="5E2A4B9E"/>
    <w:rsid w:val="5E2E10DC"/>
    <w:rsid w:val="5E2E2EDF"/>
    <w:rsid w:val="5E2F2226"/>
    <w:rsid w:val="5E36070D"/>
    <w:rsid w:val="5E3D2FAB"/>
    <w:rsid w:val="5E4111A9"/>
    <w:rsid w:val="5E441C7E"/>
    <w:rsid w:val="5E475194"/>
    <w:rsid w:val="5E486665"/>
    <w:rsid w:val="5E4869C1"/>
    <w:rsid w:val="5E49566F"/>
    <w:rsid w:val="5E495894"/>
    <w:rsid w:val="5E4F470C"/>
    <w:rsid w:val="5E50125B"/>
    <w:rsid w:val="5E5D3E5D"/>
    <w:rsid w:val="5E64706B"/>
    <w:rsid w:val="5E647A8B"/>
    <w:rsid w:val="5E661A15"/>
    <w:rsid w:val="5E665BF1"/>
    <w:rsid w:val="5E671789"/>
    <w:rsid w:val="5E6A2D60"/>
    <w:rsid w:val="5E6D4A94"/>
    <w:rsid w:val="5E7060CE"/>
    <w:rsid w:val="5E723FBE"/>
    <w:rsid w:val="5E746ECF"/>
    <w:rsid w:val="5E77613B"/>
    <w:rsid w:val="5E7D69ED"/>
    <w:rsid w:val="5E7F6E97"/>
    <w:rsid w:val="5E834C9B"/>
    <w:rsid w:val="5E8F53EB"/>
    <w:rsid w:val="5E9B6F9B"/>
    <w:rsid w:val="5E9C5CD4"/>
    <w:rsid w:val="5EA0235D"/>
    <w:rsid w:val="5EA30FF6"/>
    <w:rsid w:val="5EAC18A7"/>
    <w:rsid w:val="5EB12D67"/>
    <w:rsid w:val="5EB90625"/>
    <w:rsid w:val="5EBB1968"/>
    <w:rsid w:val="5EBD4D58"/>
    <w:rsid w:val="5EC12033"/>
    <w:rsid w:val="5EC44FE2"/>
    <w:rsid w:val="5EC6498E"/>
    <w:rsid w:val="5EC976B5"/>
    <w:rsid w:val="5ECC5D50"/>
    <w:rsid w:val="5ED20D44"/>
    <w:rsid w:val="5ED72E5A"/>
    <w:rsid w:val="5EDA221B"/>
    <w:rsid w:val="5EDF225B"/>
    <w:rsid w:val="5EE506BC"/>
    <w:rsid w:val="5EE91C9A"/>
    <w:rsid w:val="5EF03005"/>
    <w:rsid w:val="5EF13622"/>
    <w:rsid w:val="5EF3528B"/>
    <w:rsid w:val="5F0457D6"/>
    <w:rsid w:val="5F1570A3"/>
    <w:rsid w:val="5F1A2960"/>
    <w:rsid w:val="5F1B5F6B"/>
    <w:rsid w:val="5F245034"/>
    <w:rsid w:val="5F2E5D9F"/>
    <w:rsid w:val="5F3863B7"/>
    <w:rsid w:val="5F390348"/>
    <w:rsid w:val="5F3B686A"/>
    <w:rsid w:val="5F417E0E"/>
    <w:rsid w:val="5F4240D6"/>
    <w:rsid w:val="5F444FC5"/>
    <w:rsid w:val="5F4872DE"/>
    <w:rsid w:val="5F4A1F1B"/>
    <w:rsid w:val="5F4A55C6"/>
    <w:rsid w:val="5F4B44C2"/>
    <w:rsid w:val="5F541B49"/>
    <w:rsid w:val="5F5606D8"/>
    <w:rsid w:val="5F5978C1"/>
    <w:rsid w:val="5F5F1637"/>
    <w:rsid w:val="5F643F12"/>
    <w:rsid w:val="5F6724C3"/>
    <w:rsid w:val="5F6A388F"/>
    <w:rsid w:val="5F6E751E"/>
    <w:rsid w:val="5F71131A"/>
    <w:rsid w:val="5F730727"/>
    <w:rsid w:val="5F74116C"/>
    <w:rsid w:val="5F744282"/>
    <w:rsid w:val="5F7543B4"/>
    <w:rsid w:val="5F7E303B"/>
    <w:rsid w:val="5F897BB7"/>
    <w:rsid w:val="5F8A71F9"/>
    <w:rsid w:val="5F8B442D"/>
    <w:rsid w:val="5F926EB1"/>
    <w:rsid w:val="5F9A4587"/>
    <w:rsid w:val="5F9C1BE4"/>
    <w:rsid w:val="5F9F32F8"/>
    <w:rsid w:val="5FA8423D"/>
    <w:rsid w:val="5FAA694C"/>
    <w:rsid w:val="5FAC3460"/>
    <w:rsid w:val="5FB27851"/>
    <w:rsid w:val="5FB54213"/>
    <w:rsid w:val="5FB62794"/>
    <w:rsid w:val="5FBB63A1"/>
    <w:rsid w:val="5FC13852"/>
    <w:rsid w:val="5FC23A00"/>
    <w:rsid w:val="5FC36777"/>
    <w:rsid w:val="5FC53B97"/>
    <w:rsid w:val="5FC83092"/>
    <w:rsid w:val="5FC863AC"/>
    <w:rsid w:val="5FCE4878"/>
    <w:rsid w:val="5FD60994"/>
    <w:rsid w:val="5FD80461"/>
    <w:rsid w:val="5FDB01FD"/>
    <w:rsid w:val="5FE03FD9"/>
    <w:rsid w:val="5FE22548"/>
    <w:rsid w:val="5FED10F1"/>
    <w:rsid w:val="5FF678B6"/>
    <w:rsid w:val="5FF93EFE"/>
    <w:rsid w:val="60022F17"/>
    <w:rsid w:val="600F28F0"/>
    <w:rsid w:val="601449BB"/>
    <w:rsid w:val="60182DB4"/>
    <w:rsid w:val="60185FA9"/>
    <w:rsid w:val="601C086A"/>
    <w:rsid w:val="601F108D"/>
    <w:rsid w:val="602316C2"/>
    <w:rsid w:val="602A2D54"/>
    <w:rsid w:val="60302AE5"/>
    <w:rsid w:val="603264A4"/>
    <w:rsid w:val="60350949"/>
    <w:rsid w:val="60350AA9"/>
    <w:rsid w:val="603518AB"/>
    <w:rsid w:val="603713E2"/>
    <w:rsid w:val="603B2CE8"/>
    <w:rsid w:val="603C7690"/>
    <w:rsid w:val="604265FC"/>
    <w:rsid w:val="60432042"/>
    <w:rsid w:val="60480506"/>
    <w:rsid w:val="604B29D6"/>
    <w:rsid w:val="604F02E5"/>
    <w:rsid w:val="6055781B"/>
    <w:rsid w:val="605E0CE7"/>
    <w:rsid w:val="60613249"/>
    <w:rsid w:val="60661CB4"/>
    <w:rsid w:val="606625D3"/>
    <w:rsid w:val="6066347B"/>
    <w:rsid w:val="606A1AF7"/>
    <w:rsid w:val="606A2257"/>
    <w:rsid w:val="606F3162"/>
    <w:rsid w:val="606F638D"/>
    <w:rsid w:val="60740B84"/>
    <w:rsid w:val="608252CF"/>
    <w:rsid w:val="6084298C"/>
    <w:rsid w:val="60851D45"/>
    <w:rsid w:val="60852114"/>
    <w:rsid w:val="60855D9D"/>
    <w:rsid w:val="608763D3"/>
    <w:rsid w:val="608C183A"/>
    <w:rsid w:val="60955608"/>
    <w:rsid w:val="60983788"/>
    <w:rsid w:val="609D0327"/>
    <w:rsid w:val="60A26AC3"/>
    <w:rsid w:val="60A54ACA"/>
    <w:rsid w:val="60AA06D8"/>
    <w:rsid w:val="60AB00BC"/>
    <w:rsid w:val="60AD5C65"/>
    <w:rsid w:val="60B6111E"/>
    <w:rsid w:val="60BD5F46"/>
    <w:rsid w:val="60C2157B"/>
    <w:rsid w:val="60C642A1"/>
    <w:rsid w:val="60C72F99"/>
    <w:rsid w:val="60CE1F02"/>
    <w:rsid w:val="60CF3AF0"/>
    <w:rsid w:val="60D35B00"/>
    <w:rsid w:val="60D94755"/>
    <w:rsid w:val="60DE69F0"/>
    <w:rsid w:val="60E14383"/>
    <w:rsid w:val="60E144D2"/>
    <w:rsid w:val="60E25B77"/>
    <w:rsid w:val="60E34622"/>
    <w:rsid w:val="60E5198E"/>
    <w:rsid w:val="60EB4CF3"/>
    <w:rsid w:val="60F01446"/>
    <w:rsid w:val="60F12214"/>
    <w:rsid w:val="60F1395B"/>
    <w:rsid w:val="60FA6BA5"/>
    <w:rsid w:val="60FB5593"/>
    <w:rsid w:val="61021F8E"/>
    <w:rsid w:val="61067D41"/>
    <w:rsid w:val="61095144"/>
    <w:rsid w:val="610C1B88"/>
    <w:rsid w:val="610E5299"/>
    <w:rsid w:val="61102A07"/>
    <w:rsid w:val="61106A83"/>
    <w:rsid w:val="61155516"/>
    <w:rsid w:val="6116490D"/>
    <w:rsid w:val="611A4406"/>
    <w:rsid w:val="612132B6"/>
    <w:rsid w:val="61273221"/>
    <w:rsid w:val="6132017A"/>
    <w:rsid w:val="6133596E"/>
    <w:rsid w:val="61350C4F"/>
    <w:rsid w:val="613F43DB"/>
    <w:rsid w:val="61450367"/>
    <w:rsid w:val="614D475D"/>
    <w:rsid w:val="614D4BC3"/>
    <w:rsid w:val="614F7714"/>
    <w:rsid w:val="61511253"/>
    <w:rsid w:val="6152089E"/>
    <w:rsid w:val="615362B5"/>
    <w:rsid w:val="615462C4"/>
    <w:rsid w:val="61556234"/>
    <w:rsid w:val="615A18BE"/>
    <w:rsid w:val="615B7255"/>
    <w:rsid w:val="615F2167"/>
    <w:rsid w:val="615F2A54"/>
    <w:rsid w:val="616048EE"/>
    <w:rsid w:val="61653414"/>
    <w:rsid w:val="61693D2A"/>
    <w:rsid w:val="61696CE6"/>
    <w:rsid w:val="616A3AE0"/>
    <w:rsid w:val="616B76C1"/>
    <w:rsid w:val="616C1776"/>
    <w:rsid w:val="616E5C07"/>
    <w:rsid w:val="61743F92"/>
    <w:rsid w:val="61770BF8"/>
    <w:rsid w:val="617D2724"/>
    <w:rsid w:val="61844CA1"/>
    <w:rsid w:val="61857F0D"/>
    <w:rsid w:val="61871447"/>
    <w:rsid w:val="61880654"/>
    <w:rsid w:val="618F153F"/>
    <w:rsid w:val="619E1452"/>
    <w:rsid w:val="619F75DF"/>
    <w:rsid w:val="61A429C0"/>
    <w:rsid w:val="61A4670D"/>
    <w:rsid w:val="61A638A4"/>
    <w:rsid w:val="61A71FCE"/>
    <w:rsid w:val="61AB48B1"/>
    <w:rsid w:val="61AF33C5"/>
    <w:rsid w:val="61B7768F"/>
    <w:rsid w:val="61BB6183"/>
    <w:rsid w:val="61BD7FB0"/>
    <w:rsid w:val="61BE5E4F"/>
    <w:rsid w:val="61C16280"/>
    <w:rsid w:val="61C81B51"/>
    <w:rsid w:val="61D41BFC"/>
    <w:rsid w:val="61D80255"/>
    <w:rsid w:val="61DE1F1F"/>
    <w:rsid w:val="61DF3A9F"/>
    <w:rsid w:val="61E655B9"/>
    <w:rsid w:val="61F06F8D"/>
    <w:rsid w:val="61F17C25"/>
    <w:rsid w:val="61F859EB"/>
    <w:rsid w:val="61FE4354"/>
    <w:rsid w:val="61FE5F99"/>
    <w:rsid w:val="620058CC"/>
    <w:rsid w:val="62047A9F"/>
    <w:rsid w:val="620645FE"/>
    <w:rsid w:val="6206482C"/>
    <w:rsid w:val="620A5BDC"/>
    <w:rsid w:val="620C5305"/>
    <w:rsid w:val="62105FB5"/>
    <w:rsid w:val="62111FB0"/>
    <w:rsid w:val="62147C23"/>
    <w:rsid w:val="621619A6"/>
    <w:rsid w:val="621A2AEC"/>
    <w:rsid w:val="62251A0B"/>
    <w:rsid w:val="6227439C"/>
    <w:rsid w:val="622A550A"/>
    <w:rsid w:val="622E17C6"/>
    <w:rsid w:val="62356D2E"/>
    <w:rsid w:val="6237567D"/>
    <w:rsid w:val="623A462C"/>
    <w:rsid w:val="623B6A1A"/>
    <w:rsid w:val="623D278F"/>
    <w:rsid w:val="62407F88"/>
    <w:rsid w:val="6244615C"/>
    <w:rsid w:val="624D069F"/>
    <w:rsid w:val="625178BB"/>
    <w:rsid w:val="62557BE3"/>
    <w:rsid w:val="625A189F"/>
    <w:rsid w:val="625C54C8"/>
    <w:rsid w:val="625D1035"/>
    <w:rsid w:val="625E784D"/>
    <w:rsid w:val="62626296"/>
    <w:rsid w:val="62627B77"/>
    <w:rsid w:val="626400BF"/>
    <w:rsid w:val="62651205"/>
    <w:rsid w:val="62653607"/>
    <w:rsid w:val="62674356"/>
    <w:rsid w:val="62685560"/>
    <w:rsid w:val="626B7EFD"/>
    <w:rsid w:val="627003AE"/>
    <w:rsid w:val="62724313"/>
    <w:rsid w:val="6275091F"/>
    <w:rsid w:val="627C557B"/>
    <w:rsid w:val="62880C8B"/>
    <w:rsid w:val="628C7A44"/>
    <w:rsid w:val="628E5653"/>
    <w:rsid w:val="628F0A81"/>
    <w:rsid w:val="629422C9"/>
    <w:rsid w:val="6299005F"/>
    <w:rsid w:val="629A678D"/>
    <w:rsid w:val="629D0C73"/>
    <w:rsid w:val="629D61EC"/>
    <w:rsid w:val="629D7A23"/>
    <w:rsid w:val="629F5B8F"/>
    <w:rsid w:val="62A4221C"/>
    <w:rsid w:val="62A96200"/>
    <w:rsid w:val="62AB5051"/>
    <w:rsid w:val="62AC3555"/>
    <w:rsid w:val="62AD1499"/>
    <w:rsid w:val="62AD73E9"/>
    <w:rsid w:val="62B369C0"/>
    <w:rsid w:val="62B60785"/>
    <w:rsid w:val="62B6094A"/>
    <w:rsid w:val="62B80E9F"/>
    <w:rsid w:val="62BA10DE"/>
    <w:rsid w:val="62C0001A"/>
    <w:rsid w:val="62C07245"/>
    <w:rsid w:val="62C33E57"/>
    <w:rsid w:val="62C84823"/>
    <w:rsid w:val="62D00E03"/>
    <w:rsid w:val="62D31364"/>
    <w:rsid w:val="62D3782F"/>
    <w:rsid w:val="62D553F8"/>
    <w:rsid w:val="62D93B99"/>
    <w:rsid w:val="62E0276D"/>
    <w:rsid w:val="62EC2379"/>
    <w:rsid w:val="62ED7D57"/>
    <w:rsid w:val="62F86973"/>
    <w:rsid w:val="63006241"/>
    <w:rsid w:val="63017326"/>
    <w:rsid w:val="63133E47"/>
    <w:rsid w:val="63154395"/>
    <w:rsid w:val="6318288D"/>
    <w:rsid w:val="631A6A9C"/>
    <w:rsid w:val="631F4C20"/>
    <w:rsid w:val="6320416F"/>
    <w:rsid w:val="63212EDF"/>
    <w:rsid w:val="632545C6"/>
    <w:rsid w:val="63261CF5"/>
    <w:rsid w:val="6327473D"/>
    <w:rsid w:val="63295B91"/>
    <w:rsid w:val="633167BB"/>
    <w:rsid w:val="633232DF"/>
    <w:rsid w:val="63355C59"/>
    <w:rsid w:val="63360334"/>
    <w:rsid w:val="63456989"/>
    <w:rsid w:val="63462B9D"/>
    <w:rsid w:val="634D7354"/>
    <w:rsid w:val="63504EDB"/>
    <w:rsid w:val="635555EB"/>
    <w:rsid w:val="635F5B9F"/>
    <w:rsid w:val="636007CD"/>
    <w:rsid w:val="636B5105"/>
    <w:rsid w:val="637C5741"/>
    <w:rsid w:val="63816053"/>
    <w:rsid w:val="638D6941"/>
    <w:rsid w:val="639101F5"/>
    <w:rsid w:val="639E5CB4"/>
    <w:rsid w:val="63AB1A91"/>
    <w:rsid w:val="63B553E0"/>
    <w:rsid w:val="63BE5405"/>
    <w:rsid w:val="63C10ADD"/>
    <w:rsid w:val="63C14FC9"/>
    <w:rsid w:val="63C54498"/>
    <w:rsid w:val="63C5745F"/>
    <w:rsid w:val="63C76F91"/>
    <w:rsid w:val="63D407E9"/>
    <w:rsid w:val="63D61439"/>
    <w:rsid w:val="63E24ED9"/>
    <w:rsid w:val="63E63D09"/>
    <w:rsid w:val="63E9343E"/>
    <w:rsid w:val="63E960DC"/>
    <w:rsid w:val="63EC3C2E"/>
    <w:rsid w:val="63FA66D5"/>
    <w:rsid w:val="63FA6EBC"/>
    <w:rsid w:val="63FC1FB2"/>
    <w:rsid w:val="63FE35FF"/>
    <w:rsid w:val="63FF12C6"/>
    <w:rsid w:val="6402616F"/>
    <w:rsid w:val="640456B5"/>
    <w:rsid w:val="64051D8F"/>
    <w:rsid w:val="64063F20"/>
    <w:rsid w:val="64096E19"/>
    <w:rsid w:val="640F43C5"/>
    <w:rsid w:val="64105F4A"/>
    <w:rsid w:val="64180D5D"/>
    <w:rsid w:val="642039FB"/>
    <w:rsid w:val="64250C57"/>
    <w:rsid w:val="64272F96"/>
    <w:rsid w:val="642D02DC"/>
    <w:rsid w:val="64331C0B"/>
    <w:rsid w:val="64341720"/>
    <w:rsid w:val="643712AF"/>
    <w:rsid w:val="64396475"/>
    <w:rsid w:val="643A2C09"/>
    <w:rsid w:val="643C16A3"/>
    <w:rsid w:val="643D0081"/>
    <w:rsid w:val="64430DDE"/>
    <w:rsid w:val="64512DAE"/>
    <w:rsid w:val="6452668B"/>
    <w:rsid w:val="64534CB8"/>
    <w:rsid w:val="645766A0"/>
    <w:rsid w:val="645A6019"/>
    <w:rsid w:val="645F5A22"/>
    <w:rsid w:val="64675D18"/>
    <w:rsid w:val="646A695C"/>
    <w:rsid w:val="646B64A2"/>
    <w:rsid w:val="646F7FCD"/>
    <w:rsid w:val="64735CFC"/>
    <w:rsid w:val="64774B78"/>
    <w:rsid w:val="647D689B"/>
    <w:rsid w:val="648604FA"/>
    <w:rsid w:val="64926E13"/>
    <w:rsid w:val="64963E43"/>
    <w:rsid w:val="649A7664"/>
    <w:rsid w:val="64A257B3"/>
    <w:rsid w:val="64A47BA0"/>
    <w:rsid w:val="64A57EBB"/>
    <w:rsid w:val="64A7394F"/>
    <w:rsid w:val="64AA258B"/>
    <w:rsid w:val="64AF3DCE"/>
    <w:rsid w:val="64B16DC0"/>
    <w:rsid w:val="64B500C0"/>
    <w:rsid w:val="64B677CA"/>
    <w:rsid w:val="64C3025B"/>
    <w:rsid w:val="64C331AF"/>
    <w:rsid w:val="64C52E92"/>
    <w:rsid w:val="64C5425E"/>
    <w:rsid w:val="64CE344B"/>
    <w:rsid w:val="64CF45B6"/>
    <w:rsid w:val="64D11873"/>
    <w:rsid w:val="64D24A69"/>
    <w:rsid w:val="64D545B9"/>
    <w:rsid w:val="64D61A3D"/>
    <w:rsid w:val="64D64496"/>
    <w:rsid w:val="64D833A6"/>
    <w:rsid w:val="64DE71DF"/>
    <w:rsid w:val="64DF660A"/>
    <w:rsid w:val="64E67645"/>
    <w:rsid w:val="64EA09C2"/>
    <w:rsid w:val="64EA3EA0"/>
    <w:rsid w:val="64ED57E5"/>
    <w:rsid w:val="64F517F8"/>
    <w:rsid w:val="64F663F9"/>
    <w:rsid w:val="64FE22EA"/>
    <w:rsid w:val="650D7162"/>
    <w:rsid w:val="65117ECA"/>
    <w:rsid w:val="65141D47"/>
    <w:rsid w:val="65180EC0"/>
    <w:rsid w:val="65194E94"/>
    <w:rsid w:val="651A68D8"/>
    <w:rsid w:val="651B4B76"/>
    <w:rsid w:val="651E417F"/>
    <w:rsid w:val="65206382"/>
    <w:rsid w:val="6521305C"/>
    <w:rsid w:val="65241B2C"/>
    <w:rsid w:val="652579F7"/>
    <w:rsid w:val="65327371"/>
    <w:rsid w:val="6535383A"/>
    <w:rsid w:val="653875BC"/>
    <w:rsid w:val="654153AA"/>
    <w:rsid w:val="65474D35"/>
    <w:rsid w:val="654956BB"/>
    <w:rsid w:val="654D6236"/>
    <w:rsid w:val="65526949"/>
    <w:rsid w:val="655E476C"/>
    <w:rsid w:val="655E6993"/>
    <w:rsid w:val="655F5FF6"/>
    <w:rsid w:val="656A1ED0"/>
    <w:rsid w:val="656A7776"/>
    <w:rsid w:val="656D07F8"/>
    <w:rsid w:val="657449A8"/>
    <w:rsid w:val="65753498"/>
    <w:rsid w:val="657C1693"/>
    <w:rsid w:val="65817895"/>
    <w:rsid w:val="65866706"/>
    <w:rsid w:val="65884515"/>
    <w:rsid w:val="65886E23"/>
    <w:rsid w:val="658C163E"/>
    <w:rsid w:val="658D3A82"/>
    <w:rsid w:val="658F2FCB"/>
    <w:rsid w:val="6590453C"/>
    <w:rsid w:val="6594793E"/>
    <w:rsid w:val="65A07295"/>
    <w:rsid w:val="65A22487"/>
    <w:rsid w:val="65AE4CF0"/>
    <w:rsid w:val="65B029D2"/>
    <w:rsid w:val="65B47855"/>
    <w:rsid w:val="65B652C1"/>
    <w:rsid w:val="65C22F91"/>
    <w:rsid w:val="65C31975"/>
    <w:rsid w:val="65C604F4"/>
    <w:rsid w:val="65CF00F5"/>
    <w:rsid w:val="65D24C48"/>
    <w:rsid w:val="65D63401"/>
    <w:rsid w:val="65DA3900"/>
    <w:rsid w:val="65DA4B96"/>
    <w:rsid w:val="65DA5443"/>
    <w:rsid w:val="65DE5BAE"/>
    <w:rsid w:val="65DE69A1"/>
    <w:rsid w:val="65DF2C20"/>
    <w:rsid w:val="65E04577"/>
    <w:rsid w:val="65E848BE"/>
    <w:rsid w:val="65EB6D17"/>
    <w:rsid w:val="65EF204B"/>
    <w:rsid w:val="65EF7DFF"/>
    <w:rsid w:val="65F43FD1"/>
    <w:rsid w:val="65F70497"/>
    <w:rsid w:val="65FB466C"/>
    <w:rsid w:val="65FC615B"/>
    <w:rsid w:val="65FD7C37"/>
    <w:rsid w:val="65FE6AAC"/>
    <w:rsid w:val="66011E18"/>
    <w:rsid w:val="660D4BB0"/>
    <w:rsid w:val="660F0FE2"/>
    <w:rsid w:val="66135046"/>
    <w:rsid w:val="661354F2"/>
    <w:rsid w:val="66154489"/>
    <w:rsid w:val="661B2353"/>
    <w:rsid w:val="66200813"/>
    <w:rsid w:val="662663A0"/>
    <w:rsid w:val="662A1BB5"/>
    <w:rsid w:val="662E5667"/>
    <w:rsid w:val="66322707"/>
    <w:rsid w:val="663810B6"/>
    <w:rsid w:val="663C053F"/>
    <w:rsid w:val="663D6CD2"/>
    <w:rsid w:val="664220A8"/>
    <w:rsid w:val="6646042C"/>
    <w:rsid w:val="6650479C"/>
    <w:rsid w:val="6651143F"/>
    <w:rsid w:val="66560085"/>
    <w:rsid w:val="665B46F0"/>
    <w:rsid w:val="665D7BF7"/>
    <w:rsid w:val="666277FF"/>
    <w:rsid w:val="6666492F"/>
    <w:rsid w:val="666E4A31"/>
    <w:rsid w:val="666F0649"/>
    <w:rsid w:val="66731822"/>
    <w:rsid w:val="667A0598"/>
    <w:rsid w:val="667C6F02"/>
    <w:rsid w:val="6682467B"/>
    <w:rsid w:val="66824E67"/>
    <w:rsid w:val="66875DAF"/>
    <w:rsid w:val="66880A52"/>
    <w:rsid w:val="66890731"/>
    <w:rsid w:val="668E616D"/>
    <w:rsid w:val="669022B7"/>
    <w:rsid w:val="66940A39"/>
    <w:rsid w:val="669A13CE"/>
    <w:rsid w:val="66AD1184"/>
    <w:rsid w:val="66B07046"/>
    <w:rsid w:val="66B13DDC"/>
    <w:rsid w:val="66B41C80"/>
    <w:rsid w:val="66B43DB7"/>
    <w:rsid w:val="66B4536C"/>
    <w:rsid w:val="66C45526"/>
    <w:rsid w:val="66C87E00"/>
    <w:rsid w:val="66CA5E5F"/>
    <w:rsid w:val="66CE0FE9"/>
    <w:rsid w:val="66D16782"/>
    <w:rsid w:val="66E44E9A"/>
    <w:rsid w:val="66E520A5"/>
    <w:rsid w:val="66E61ABA"/>
    <w:rsid w:val="66E710BA"/>
    <w:rsid w:val="66E77E0F"/>
    <w:rsid w:val="66E86115"/>
    <w:rsid w:val="66EA0335"/>
    <w:rsid w:val="66EA2650"/>
    <w:rsid w:val="66EB16F0"/>
    <w:rsid w:val="66ED62BD"/>
    <w:rsid w:val="66F71949"/>
    <w:rsid w:val="670A3373"/>
    <w:rsid w:val="670C1017"/>
    <w:rsid w:val="670C61B5"/>
    <w:rsid w:val="670D79CA"/>
    <w:rsid w:val="67134BA7"/>
    <w:rsid w:val="67164009"/>
    <w:rsid w:val="671A520A"/>
    <w:rsid w:val="671B7213"/>
    <w:rsid w:val="671E55CF"/>
    <w:rsid w:val="67212E7F"/>
    <w:rsid w:val="6724737F"/>
    <w:rsid w:val="67292A7D"/>
    <w:rsid w:val="67347F4B"/>
    <w:rsid w:val="6739658E"/>
    <w:rsid w:val="673A2970"/>
    <w:rsid w:val="673F5FBC"/>
    <w:rsid w:val="6747639A"/>
    <w:rsid w:val="67485B79"/>
    <w:rsid w:val="674A26AE"/>
    <w:rsid w:val="674B597F"/>
    <w:rsid w:val="674F132E"/>
    <w:rsid w:val="674F6CB6"/>
    <w:rsid w:val="67514E24"/>
    <w:rsid w:val="675540F7"/>
    <w:rsid w:val="67576E8E"/>
    <w:rsid w:val="675F2D69"/>
    <w:rsid w:val="67620408"/>
    <w:rsid w:val="6763229A"/>
    <w:rsid w:val="67641C98"/>
    <w:rsid w:val="67661931"/>
    <w:rsid w:val="67684752"/>
    <w:rsid w:val="676D648E"/>
    <w:rsid w:val="6771398C"/>
    <w:rsid w:val="6771653D"/>
    <w:rsid w:val="67740FB5"/>
    <w:rsid w:val="677878C6"/>
    <w:rsid w:val="677C12D8"/>
    <w:rsid w:val="677D444B"/>
    <w:rsid w:val="6780215E"/>
    <w:rsid w:val="678F1C72"/>
    <w:rsid w:val="678F3A8F"/>
    <w:rsid w:val="67926E78"/>
    <w:rsid w:val="6796048C"/>
    <w:rsid w:val="67976298"/>
    <w:rsid w:val="67A01BAC"/>
    <w:rsid w:val="67A20A28"/>
    <w:rsid w:val="67A22FEE"/>
    <w:rsid w:val="67A437C0"/>
    <w:rsid w:val="67A81B4A"/>
    <w:rsid w:val="67AC44DF"/>
    <w:rsid w:val="67B32B67"/>
    <w:rsid w:val="67B73B63"/>
    <w:rsid w:val="67B94E80"/>
    <w:rsid w:val="67BD717C"/>
    <w:rsid w:val="67BE5D54"/>
    <w:rsid w:val="67BF2C09"/>
    <w:rsid w:val="67CA42A6"/>
    <w:rsid w:val="67CD6277"/>
    <w:rsid w:val="67CE4F0A"/>
    <w:rsid w:val="67D0354A"/>
    <w:rsid w:val="67DC2FEE"/>
    <w:rsid w:val="67DF0E64"/>
    <w:rsid w:val="67DF722C"/>
    <w:rsid w:val="67E26AE9"/>
    <w:rsid w:val="67E277AE"/>
    <w:rsid w:val="67E7052E"/>
    <w:rsid w:val="67F00829"/>
    <w:rsid w:val="67F22CFF"/>
    <w:rsid w:val="67F470D5"/>
    <w:rsid w:val="67F65281"/>
    <w:rsid w:val="67F805B4"/>
    <w:rsid w:val="67F90E07"/>
    <w:rsid w:val="67FC06BC"/>
    <w:rsid w:val="67FC3742"/>
    <w:rsid w:val="680509F9"/>
    <w:rsid w:val="680A2685"/>
    <w:rsid w:val="680F4EED"/>
    <w:rsid w:val="68103ACC"/>
    <w:rsid w:val="681875C8"/>
    <w:rsid w:val="6820007F"/>
    <w:rsid w:val="682303D3"/>
    <w:rsid w:val="6823253D"/>
    <w:rsid w:val="6825421D"/>
    <w:rsid w:val="68274A0E"/>
    <w:rsid w:val="682A15E7"/>
    <w:rsid w:val="68314553"/>
    <w:rsid w:val="68361C98"/>
    <w:rsid w:val="683B7065"/>
    <w:rsid w:val="68440E47"/>
    <w:rsid w:val="68465E54"/>
    <w:rsid w:val="68486434"/>
    <w:rsid w:val="685B0910"/>
    <w:rsid w:val="685E52C7"/>
    <w:rsid w:val="68622FB4"/>
    <w:rsid w:val="68624652"/>
    <w:rsid w:val="68686AEA"/>
    <w:rsid w:val="68753C99"/>
    <w:rsid w:val="68785FFA"/>
    <w:rsid w:val="687E5665"/>
    <w:rsid w:val="689A03B4"/>
    <w:rsid w:val="68A45B0E"/>
    <w:rsid w:val="68A65AE1"/>
    <w:rsid w:val="68AA5E72"/>
    <w:rsid w:val="68B11AF5"/>
    <w:rsid w:val="68B12659"/>
    <w:rsid w:val="68B4479F"/>
    <w:rsid w:val="68B46CB3"/>
    <w:rsid w:val="68B604FE"/>
    <w:rsid w:val="68BC43A5"/>
    <w:rsid w:val="68C246F4"/>
    <w:rsid w:val="68CF149F"/>
    <w:rsid w:val="68D53D63"/>
    <w:rsid w:val="68DA6243"/>
    <w:rsid w:val="68DA70F1"/>
    <w:rsid w:val="68DC62F5"/>
    <w:rsid w:val="68DF6F68"/>
    <w:rsid w:val="68E14D99"/>
    <w:rsid w:val="68E25B70"/>
    <w:rsid w:val="68E7020B"/>
    <w:rsid w:val="68E846FD"/>
    <w:rsid w:val="68EF6C3A"/>
    <w:rsid w:val="68F07535"/>
    <w:rsid w:val="68F42F4C"/>
    <w:rsid w:val="68F56AC0"/>
    <w:rsid w:val="68F97A26"/>
    <w:rsid w:val="68FB7D69"/>
    <w:rsid w:val="68FD6CE0"/>
    <w:rsid w:val="69006BB5"/>
    <w:rsid w:val="6901647B"/>
    <w:rsid w:val="69025456"/>
    <w:rsid w:val="69083E29"/>
    <w:rsid w:val="690906BC"/>
    <w:rsid w:val="690909A7"/>
    <w:rsid w:val="690B382C"/>
    <w:rsid w:val="690E768F"/>
    <w:rsid w:val="691E1D26"/>
    <w:rsid w:val="692173BB"/>
    <w:rsid w:val="6924424D"/>
    <w:rsid w:val="69272466"/>
    <w:rsid w:val="692C087F"/>
    <w:rsid w:val="693603AB"/>
    <w:rsid w:val="693C565B"/>
    <w:rsid w:val="693E052C"/>
    <w:rsid w:val="693E5CE8"/>
    <w:rsid w:val="69436822"/>
    <w:rsid w:val="69460F8B"/>
    <w:rsid w:val="69467978"/>
    <w:rsid w:val="69467A9E"/>
    <w:rsid w:val="694C5B3C"/>
    <w:rsid w:val="69524C41"/>
    <w:rsid w:val="69527644"/>
    <w:rsid w:val="69547CAD"/>
    <w:rsid w:val="6959078C"/>
    <w:rsid w:val="695E2ABF"/>
    <w:rsid w:val="695F6C42"/>
    <w:rsid w:val="69611F8C"/>
    <w:rsid w:val="69621672"/>
    <w:rsid w:val="69690603"/>
    <w:rsid w:val="696C4A91"/>
    <w:rsid w:val="6972432A"/>
    <w:rsid w:val="69772ECE"/>
    <w:rsid w:val="6978344F"/>
    <w:rsid w:val="69797C2C"/>
    <w:rsid w:val="697B2AE1"/>
    <w:rsid w:val="697E0FA2"/>
    <w:rsid w:val="697F0E11"/>
    <w:rsid w:val="698014F4"/>
    <w:rsid w:val="6981626D"/>
    <w:rsid w:val="69846869"/>
    <w:rsid w:val="698952D0"/>
    <w:rsid w:val="698E7136"/>
    <w:rsid w:val="699261DE"/>
    <w:rsid w:val="69A23CB6"/>
    <w:rsid w:val="69AE4EC5"/>
    <w:rsid w:val="69AF6A95"/>
    <w:rsid w:val="69B211EB"/>
    <w:rsid w:val="69B64369"/>
    <w:rsid w:val="69B75686"/>
    <w:rsid w:val="69BE2948"/>
    <w:rsid w:val="69C24AC2"/>
    <w:rsid w:val="69CC37CF"/>
    <w:rsid w:val="69CF0153"/>
    <w:rsid w:val="69D05E78"/>
    <w:rsid w:val="69D12417"/>
    <w:rsid w:val="69D1682B"/>
    <w:rsid w:val="69E1087F"/>
    <w:rsid w:val="69EC6A2C"/>
    <w:rsid w:val="69F42DAE"/>
    <w:rsid w:val="69FB3CEC"/>
    <w:rsid w:val="69FD72F2"/>
    <w:rsid w:val="6A0047F3"/>
    <w:rsid w:val="6A013CE2"/>
    <w:rsid w:val="6A051933"/>
    <w:rsid w:val="6A0824A7"/>
    <w:rsid w:val="6A112FF4"/>
    <w:rsid w:val="6A130B08"/>
    <w:rsid w:val="6A166B97"/>
    <w:rsid w:val="6A1D6053"/>
    <w:rsid w:val="6A1F2BF6"/>
    <w:rsid w:val="6A2B356A"/>
    <w:rsid w:val="6A38573A"/>
    <w:rsid w:val="6A3A372E"/>
    <w:rsid w:val="6A3F1D2B"/>
    <w:rsid w:val="6A47272C"/>
    <w:rsid w:val="6A480161"/>
    <w:rsid w:val="6A522697"/>
    <w:rsid w:val="6A5345A6"/>
    <w:rsid w:val="6A590ACA"/>
    <w:rsid w:val="6A5A4B58"/>
    <w:rsid w:val="6A5D6240"/>
    <w:rsid w:val="6A6146FC"/>
    <w:rsid w:val="6A6641A9"/>
    <w:rsid w:val="6A69282B"/>
    <w:rsid w:val="6A7F1E08"/>
    <w:rsid w:val="6A861ADE"/>
    <w:rsid w:val="6A8B2E45"/>
    <w:rsid w:val="6A8D50B1"/>
    <w:rsid w:val="6A90701E"/>
    <w:rsid w:val="6AA5591A"/>
    <w:rsid w:val="6AAF7616"/>
    <w:rsid w:val="6AB719C0"/>
    <w:rsid w:val="6AC21448"/>
    <w:rsid w:val="6AD5324E"/>
    <w:rsid w:val="6AD9752E"/>
    <w:rsid w:val="6ADA00F9"/>
    <w:rsid w:val="6ADA4924"/>
    <w:rsid w:val="6ADA7CB9"/>
    <w:rsid w:val="6ADB0495"/>
    <w:rsid w:val="6ADB2223"/>
    <w:rsid w:val="6ADC0691"/>
    <w:rsid w:val="6AE15310"/>
    <w:rsid w:val="6AEC2279"/>
    <w:rsid w:val="6AEE005F"/>
    <w:rsid w:val="6AF57651"/>
    <w:rsid w:val="6AF92ED3"/>
    <w:rsid w:val="6AF95A00"/>
    <w:rsid w:val="6AFC7D49"/>
    <w:rsid w:val="6B0A4E87"/>
    <w:rsid w:val="6B1105BA"/>
    <w:rsid w:val="6B111D74"/>
    <w:rsid w:val="6B142C57"/>
    <w:rsid w:val="6B1747C0"/>
    <w:rsid w:val="6B174FE0"/>
    <w:rsid w:val="6B3D6F5E"/>
    <w:rsid w:val="6B404B20"/>
    <w:rsid w:val="6B407F5A"/>
    <w:rsid w:val="6B422366"/>
    <w:rsid w:val="6B4663A4"/>
    <w:rsid w:val="6B4711CA"/>
    <w:rsid w:val="6B4928C5"/>
    <w:rsid w:val="6B494F99"/>
    <w:rsid w:val="6B51254E"/>
    <w:rsid w:val="6B51292F"/>
    <w:rsid w:val="6B5A41AF"/>
    <w:rsid w:val="6B5B7C4A"/>
    <w:rsid w:val="6B63572F"/>
    <w:rsid w:val="6B651CDB"/>
    <w:rsid w:val="6B6A7091"/>
    <w:rsid w:val="6B734857"/>
    <w:rsid w:val="6B76598E"/>
    <w:rsid w:val="6B7939FA"/>
    <w:rsid w:val="6B7B1282"/>
    <w:rsid w:val="6B8712E1"/>
    <w:rsid w:val="6B89705C"/>
    <w:rsid w:val="6B8B1D1F"/>
    <w:rsid w:val="6B971C10"/>
    <w:rsid w:val="6B98564C"/>
    <w:rsid w:val="6B99234A"/>
    <w:rsid w:val="6B9B7742"/>
    <w:rsid w:val="6B9E60D7"/>
    <w:rsid w:val="6BA271A5"/>
    <w:rsid w:val="6BA3495E"/>
    <w:rsid w:val="6BA44B32"/>
    <w:rsid w:val="6BB12E84"/>
    <w:rsid w:val="6BB309CB"/>
    <w:rsid w:val="6BB612E2"/>
    <w:rsid w:val="6BC14186"/>
    <w:rsid w:val="6BC247A6"/>
    <w:rsid w:val="6BD24BEE"/>
    <w:rsid w:val="6BD40E91"/>
    <w:rsid w:val="6BD50ED4"/>
    <w:rsid w:val="6BD72BA4"/>
    <w:rsid w:val="6BD817FC"/>
    <w:rsid w:val="6BD92C40"/>
    <w:rsid w:val="6BE211D0"/>
    <w:rsid w:val="6BE85B99"/>
    <w:rsid w:val="6BF81A91"/>
    <w:rsid w:val="6BF87C20"/>
    <w:rsid w:val="6BFC18CF"/>
    <w:rsid w:val="6C0656C7"/>
    <w:rsid w:val="6C073159"/>
    <w:rsid w:val="6C0A7487"/>
    <w:rsid w:val="6C0C1740"/>
    <w:rsid w:val="6C105B45"/>
    <w:rsid w:val="6C172E65"/>
    <w:rsid w:val="6C19484C"/>
    <w:rsid w:val="6C1B6BCF"/>
    <w:rsid w:val="6C2F116C"/>
    <w:rsid w:val="6C2F1FC2"/>
    <w:rsid w:val="6C3016AA"/>
    <w:rsid w:val="6C38666F"/>
    <w:rsid w:val="6C3C2E6D"/>
    <w:rsid w:val="6C3D541F"/>
    <w:rsid w:val="6C415AEC"/>
    <w:rsid w:val="6C467E96"/>
    <w:rsid w:val="6C477A25"/>
    <w:rsid w:val="6C4C58BD"/>
    <w:rsid w:val="6C4C758E"/>
    <w:rsid w:val="6C511FB9"/>
    <w:rsid w:val="6C5523BB"/>
    <w:rsid w:val="6C5B0E93"/>
    <w:rsid w:val="6C626505"/>
    <w:rsid w:val="6C65184D"/>
    <w:rsid w:val="6C6C1397"/>
    <w:rsid w:val="6C6C5C09"/>
    <w:rsid w:val="6C6F7F69"/>
    <w:rsid w:val="6C7077C6"/>
    <w:rsid w:val="6C713545"/>
    <w:rsid w:val="6C762CC0"/>
    <w:rsid w:val="6C7748FC"/>
    <w:rsid w:val="6C784486"/>
    <w:rsid w:val="6C87688A"/>
    <w:rsid w:val="6C8A144F"/>
    <w:rsid w:val="6C8C74B0"/>
    <w:rsid w:val="6C8D3A32"/>
    <w:rsid w:val="6C903F46"/>
    <w:rsid w:val="6C9261B9"/>
    <w:rsid w:val="6C934BD1"/>
    <w:rsid w:val="6C937655"/>
    <w:rsid w:val="6C9454D2"/>
    <w:rsid w:val="6C967FA0"/>
    <w:rsid w:val="6C992139"/>
    <w:rsid w:val="6C9C1C72"/>
    <w:rsid w:val="6C9F7DCD"/>
    <w:rsid w:val="6CAA23D4"/>
    <w:rsid w:val="6CAC33B8"/>
    <w:rsid w:val="6CB14A2E"/>
    <w:rsid w:val="6CB14D2B"/>
    <w:rsid w:val="6CC12A34"/>
    <w:rsid w:val="6CCA070A"/>
    <w:rsid w:val="6CCC1655"/>
    <w:rsid w:val="6CCC530A"/>
    <w:rsid w:val="6CCD49E3"/>
    <w:rsid w:val="6CDA05DD"/>
    <w:rsid w:val="6CDB25B6"/>
    <w:rsid w:val="6CDB4146"/>
    <w:rsid w:val="6CDD0F9E"/>
    <w:rsid w:val="6CE95681"/>
    <w:rsid w:val="6CEB4FDA"/>
    <w:rsid w:val="6CF24078"/>
    <w:rsid w:val="6CF25435"/>
    <w:rsid w:val="6CF27CB7"/>
    <w:rsid w:val="6CFB4D33"/>
    <w:rsid w:val="6CFE5C60"/>
    <w:rsid w:val="6CFF4FC3"/>
    <w:rsid w:val="6CFF5AD0"/>
    <w:rsid w:val="6D00002D"/>
    <w:rsid w:val="6D012FD2"/>
    <w:rsid w:val="6D033968"/>
    <w:rsid w:val="6D073BCB"/>
    <w:rsid w:val="6D0842FD"/>
    <w:rsid w:val="6D08691D"/>
    <w:rsid w:val="6D0A0936"/>
    <w:rsid w:val="6D0B2D52"/>
    <w:rsid w:val="6D0B5A94"/>
    <w:rsid w:val="6D0E4BE8"/>
    <w:rsid w:val="6D111314"/>
    <w:rsid w:val="6D1158EB"/>
    <w:rsid w:val="6D1239C0"/>
    <w:rsid w:val="6D1E28B6"/>
    <w:rsid w:val="6D277A88"/>
    <w:rsid w:val="6D2B1D59"/>
    <w:rsid w:val="6D2B59CA"/>
    <w:rsid w:val="6D2C6732"/>
    <w:rsid w:val="6D3C08BA"/>
    <w:rsid w:val="6D3F28C7"/>
    <w:rsid w:val="6D442267"/>
    <w:rsid w:val="6D4671BF"/>
    <w:rsid w:val="6D475C43"/>
    <w:rsid w:val="6D476F87"/>
    <w:rsid w:val="6D5965C6"/>
    <w:rsid w:val="6D652D53"/>
    <w:rsid w:val="6D7640A6"/>
    <w:rsid w:val="6D794CB4"/>
    <w:rsid w:val="6D7D631A"/>
    <w:rsid w:val="6D8220E3"/>
    <w:rsid w:val="6D8772FD"/>
    <w:rsid w:val="6D886F2B"/>
    <w:rsid w:val="6D896C3B"/>
    <w:rsid w:val="6D95593B"/>
    <w:rsid w:val="6D9943B5"/>
    <w:rsid w:val="6DA612AD"/>
    <w:rsid w:val="6DAE175C"/>
    <w:rsid w:val="6DBA5A94"/>
    <w:rsid w:val="6DBD0FEB"/>
    <w:rsid w:val="6DBF76BB"/>
    <w:rsid w:val="6DC63BE8"/>
    <w:rsid w:val="6DCB1EB7"/>
    <w:rsid w:val="6DCB5D7F"/>
    <w:rsid w:val="6DDC72CD"/>
    <w:rsid w:val="6DE57D20"/>
    <w:rsid w:val="6DE63DE0"/>
    <w:rsid w:val="6DE679D7"/>
    <w:rsid w:val="6DE80E25"/>
    <w:rsid w:val="6DE818B3"/>
    <w:rsid w:val="6DED486A"/>
    <w:rsid w:val="6DFB018F"/>
    <w:rsid w:val="6DFB0475"/>
    <w:rsid w:val="6E041113"/>
    <w:rsid w:val="6E0E0382"/>
    <w:rsid w:val="6E100A21"/>
    <w:rsid w:val="6E11324D"/>
    <w:rsid w:val="6E1309AE"/>
    <w:rsid w:val="6E135518"/>
    <w:rsid w:val="6E2249FC"/>
    <w:rsid w:val="6E22553B"/>
    <w:rsid w:val="6E2653FE"/>
    <w:rsid w:val="6E2A56A1"/>
    <w:rsid w:val="6E2E1166"/>
    <w:rsid w:val="6E361F05"/>
    <w:rsid w:val="6E363CDF"/>
    <w:rsid w:val="6E3917D0"/>
    <w:rsid w:val="6E3E2E47"/>
    <w:rsid w:val="6E407FBD"/>
    <w:rsid w:val="6E4324DB"/>
    <w:rsid w:val="6E4C4089"/>
    <w:rsid w:val="6E5223CE"/>
    <w:rsid w:val="6E527A2D"/>
    <w:rsid w:val="6E57685A"/>
    <w:rsid w:val="6E5B0E2F"/>
    <w:rsid w:val="6E5E0140"/>
    <w:rsid w:val="6E687A06"/>
    <w:rsid w:val="6E6C277A"/>
    <w:rsid w:val="6E702C85"/>
    <w:rsid w:val="6E7227DA"/>
    <w:rsid w:val="6E7410A5"/>
    <w:rsid w:val="6E763967"/>
    <w:rsid w:val="6E786E50"/>
    <w:rsid w:val="6E7B5445"/>
    <w:rsid w:val="6E7C151B"/>
    <w:rsid w:val="6E831500"/>
    <w:rsid w:val="6E847F11"/>
    <w:rsid w:val="6E860C5A"/>
    <w:rsid w:val="6E953F41"/>
    <w:rsid w:val="6E9C69DC"/>
    <w:rsid w:val="6E9D0DFD"/>
    <w:rsid w:val="6EA072C6"/>
    <w:rsid w:val="6EA33813"/>
    <w:rsid w:val="6EA90E95"/>
    <w:rsid w:val="6EAD75FE"/>
    <w:rsid w:val="6EB169FB"/>
    <w:rsid w:val="6EB24D1F"/>
    <w:rsid w:val="6EB45479"/>
    <w:rsid w:val="6EBB1761"/>
    <w:rsid w:val="6EC30479"/>
    <w:rsid w:val="6ECA5A5F"/>
    <w:rsid w:val="6ECE7E23"/>
    <w:rsid w:val="6ED35E26"/>
    <w:rsid w:val="6ED51A64"/>
    <w:rsid w:val="6ED8257A"/>
    <w:rsid w:val="6EDB288F"/>
    <w:rsid w:val="6EDE3ABB"/>
    <w:rsid w:val="6EDF6880"/>
    <w:rsid w:val="6EE56EEA"/>
    <w:rsid w:val="6EE64EA5"/>
    <w:rsid w:val="6EF841B8"/>
    <w:rsid w:val="6EFB5FAF"/>
    <w:rsid w:val="6EFC3550"/>
    <w:rsid w:val="6EFF1763"/>
    <w:rsid w:val="6F043F0B"/>
    <w:rsid w:val="6F06705D"/>
    <w:rsid w:val="6F0758E4"/>
    <w:rsid w:val="6F080C3B"/>
    <w:rsid w:val="6F0F0944"/>
    <w:rsid w:val="6F157023"/>
    <w:rsid w:val="6F1F0BDE"/>
    <w:rsid w:val="6F1F2811"/>
    <w:rsid w:val="6F2F7FFB"/>
    <w:rsid w:val="6F357A56"/>
    <w:rsid w:val="6F3B3E3E"/>
    <w:rsid w:val="6F3E35D5"/>
    <w:rsid w:val="6F4C7E92"/>
    <w:rsid w:val="6F4D0429"/>
    <w:rsid w:val="6F4D1EFB"/>
    <w:rsid w:val="6F507371"/>
    <w:rsid w:val="6F511A39"/>
    <w:rsid w:val="6F5130C2"/>
    <w:rsid w:val="6F517B84"/>
    <w:rsid w:val="6F517CBB"/>
    <w:rsid w:val="6F56306B"/>
    <w:rsid w:val="6F570AD0"/>
    <w:rsid w:val="6F57557A"/>
    <w:rsid w:val="6F584596"/>
    <w:rsid w:val="6F5E5367"/>
    <w:rsid w:val="6F614ECB"/>
    <w:rsid w:val="6F631AA8"/>
    <w:rsid w:val="6F6C250D"/>
    <w:rsid w:val="6F723F08"/>
    <w:rsid w:val="6F737949"/>
    <w:rsid w:val="6F753A7C"/>
    <w:rsid w:val="6F772B04"/>
    <w:rsid w:val="6F786CEE"/>
    <w:rsid w:val="6F8724E1"/>
    <w:rsid w:val="6F886E71"/>
    <w:rsid w:val="6F8A3840"/>
    <w:rsid w:val="6F8E14DE"/>
    <w:rsid w:val="6F8E6527"/>
    <w:rsid w:val="6F932D6D"/>
    <w:rsid w:val="6F984860"/>
    <w:rsid w:val="6F9C443C"/>
    <w:rsid w:val="6F9E6F2E"/>
    <w:rsid w:val="6FA26B38"/>
    <w:rsid w:val="6FA52109"/>
    <w:rsid w:val="6FA81B89"/>
    <w:rsid w:val="6FB160D4"/>
    <w:rsid w:val="6FBB68F4"/>
    <w:rsid w:val="6FC323D9"/>
    <w:rsid w:val="6FC629E2"/>
    <w:rsid w:val="6FC9560D"/>
    <w:rsid w:val="6FD638B1"/>
    <w:rsid w:val="6FD744A2"/>
    <w:rsid w:val="6FD82A0A"/>
    <w:rsid w:val="6FD85E0E"/>
    <w:rsid w:val="6FD92C80"/>
    <w:rsid w:val="6FD9651F"/>
    <w:rsid w:val="6FE172EF"/>
    <w:rsid w:val="6FE30CA7"/>
    <w:rsid w:val="6FE87E16"/>
    <w:rsid w:val="6FF173C5"/>
    <w:rsid w:val="6FF27EB0"/>
    <w:rsid w:val="6FF4200C"/>
    <w:rsid w:val="6FF7503E"/>
    <w:rsid w:val="6FFF5CC5"/>
    <w:rsid w:val="70091AF4"/>
    <w:rsid w:val="70095EE9"/>
    <w:rsid w:val="700C6D21"/>
    <w:rsid w:val="700E1E4A"/>
    <w:rsid w:val="700E6F32"/>
    <w:rsid w:val="701C79D2"/>
    <w:rsid w:val="702A324F"/>
    <w:rsid w:val="702B6044"/>
    <w:rsid w:val="70317A3D"/>
    <w:rsid w:val="70460437"/>
    <w:rsid w:val="704B7DAF"/>
    <w:rsid w:val="704C746F"/>
    <w:rsid w:val="70527945"/>
    <w:rsid w:val="7057415E"/>
    <w:rsid w:val="705E2DB0"/>
    <w:rsid w:val="705E2DBF"/>
    <w:rsid w:val="7061441F"/>
    <w:rsid w:val="70637B23"/>
    <w:rsid w:val="707A2531"/>
    <w:rsid w:val="707D1108"/>
    <w:rsid w:val="70802810"/>
    <w:rsid w:val="70842031"/>
    <w:rsid w:val="708520C4"/>
    <w:rsid w:val="70853BCC"/>
    <w:rsid w:val="7087300F"/>
    <w:rsid w:val="709322BB"/>
    <w:rsid w:val="709B3D73"/>
    <w:rsid w:val="70A23903"/>
    <w:rsid w:val="70A466E6"/>
    <w:rsid w:val="70AA3CDC"/>
    <w:rsid w:val="70AD549F"/>
    <w:rsid w:val="70AE3FB2"/>
    <w:rsid w:val="70B4157B"/>
    <w:rsid w:val="70B82EFE"/>
    <w:rsid w:val="70B96837"/>
    <w:rsid w:val="70C154FD"/>
    <w:rsid w:val="70C6036D"/>
    <w:rsid w:val="70CA5AD6"/>
    <w:rsid w:val="70CE4A96"/>
    <w:rsid w:val="70CF039B"/>
    <w:rsid w:val="70D3493E"/>
    <w:rsid w:val="70D7108E"/>
    <w:rsid w:val="70D76741"/>
    <w:rsid w:val="70DE7AE2"/>
    <w:rsid w:val="70EF64C4"/>
    <w:rsid w:val="70F617B8"/>
    <w:rsid w:val="70F64FF4"/>
    <w:rsid w:val="70F90C7E"/>
    <w:rsid w:val="70FC6E6A"/>
    <w:rsid w:val="710A3270"/>
    <w:rsid w:val="710B5494"/>
    <w:rsid w:val="7114393C"/>
    <w:rsid w:val="71164ACF"/>
    <w:rsid w:val="71187801"/>
    <w:rsid w:val="7125708E"/>
    <w:rsid w:val="7129771F"/>
    <w:rsid w:val="71306252"/>
    <w:rsid w:val="713361C7"/>
    <w:rsid w:val="71341EFA"/>
    <w:rsid w:val="713A1CF3"/>
    <w:rsid w:val="713B0B43"/>
    <w:rsid w:val="713C39F5"/>
    <w:rsid w:val="714572EA"/>
    <w:rsid w:val="71482485"/>
    <w:rsid w:val="714B5871"/>
    <w:rsid w:val="714C1864"/>
    <w:rsid w:val="714F707E"/>
    <w:rsid w:val="71601E3D"/>
    <w:rsid w:val="716410E1"/>
    <w:rsid w:val="716454E6"/>
    <w:rsid w:val="716621C1"/>
    <w:rsid w:val="7167567F"/>
    <w:rsid w:val="716A6481"/>
    <w:rsid w:val="716E7D69"/>
    <w:rsid w:val="71725C36"/>
    <w:rsid w:val="71752F0F"/>
    <w:rsid w:val="71763DF6"/>
    <w:rsid w:val="71782C7D"/>
    <w:rsid w:val="71805014"/>
    <w:rsid w:val="718149A1"/>
    <w:rsid w:val="718C3DE0"/>
    <w:rsid w:val="718D071D"/>
    <w:rsid w:val="718E43A7"/>
    <w:rsid w:val="718E660C"/>
    <w:rsid w:val="718F7623"/>
    <w:rsid w:val="719170E3"/>
    <w:rsid w:val="719175D0"/>
    <w:rsid w:val="71935317"/>
    <w:rsid w:val="71936807"/>
    <w:rsid w:val="71A62055"/>
    <w:rsid w:val="71A76427"/>
    <w:rsid w:val="71AB5F8A"/>
    <w:rsid w:val="71AC1D72"/>
    <w:rsid w:val="71AC3AD3"/>
    <w:rsid w:val="71AF1140"/>
    <w:rsid w:val="71AF5979"/>
    <w:rsid w:val="71B11502"/>
    <w:rsid w:val="71B16BE7"/>
    <w:rsid w:val="71B24E95"/>
    <w:rsid w:val="71B87BA8"/>
    <w:rsid w:val="71BB7B4E"/>
    <w:rsid w:val="71C5773E"/>
    <w:rsid w:val="71CA3DAD"/>
    <w:rsid w:val="71CE59C6"/>
    <w:rsid w:val="71D13724"/>
    <w:rsid w:val="71D379D7"/>
    <w:rsid w:val="71DE48F7"/>
    <w:rsid w:val="71DF6DCC"/>
    <w:rsid w:val="71E22208"/>
    <w:rsid w:val="71E42F3B"/>
    <w:rsid w:val="71E924AB"/>
    <w:rsid w:val="71EA6AF3"/>
    <w:rsid w:val="71F17A67"/>
    <w:rsid w:val="71F44D58"/>
    <w:rsid w:val="71FA6709"/>
    <w:rsid w:val="71FC4C7C"/>
    <w:rsid w:val="71FE1232"/>
    <w:rsid w:val="7205767F"/>
    <w:rsid w:val="720D0287"/>
    <w:rsid w:val="72134FDA"/>
    <w:rsid w:val="722153EE"/>
    <w:rsid w:val="72251DA4"/>
    <w:rsid w:val="72277430"/>
    <w:rsid w:val="722A744A"/>
    <w:rsid w:val="723301EC"/>
    <w:rsid w:val="7234696D"/>
    <w:rsid w:val="723563FA"/>
    <w:rsid w:val="723B568B"/>
    <w:rsid w:val="723B7692"/>
    <w:rsid w:val="72400B3A"/>
    <w:rsid w:val="72431D1C"/>
    <w:rsid w:val="72452A3A"/>
    <w:rsid w:val="724B7FCF"/>
    <w:rsid w:val="7251239D"/>
    <w:rsid w:val="72541844"/>
    <w:rsid w:val="72595FCC"/>
    <w:rsid w:val="726152FB"/>
    <w:rsid w:val="7265610C"/>
    <w:rsid w:val="726A6E34"/>
    <w:rsid w:val="726B4CBB"/>
    <w:rsid w:val="726C0346"/>
    <w:rsid w:val="72701934"/>
    <w:rsid w:val="727043D3"/>
    <w:rsid w:val="72712929"/>
    <w:rsid w:val="727147ED"/>
    <w:rsid w:val="728114C6"/>
    <w:rsid w:val="72897700"/>
    <w:rsid w:val="728A5DBD"/>
    <w:rsid w:val="729446A5"/>
    <w:rsid w:val="72953DC8"/>
    <w:rsid w:val="729B764A"/>
    <w:rsid w:val="729F175D"/>
    <w:rsid w:val="72A02417"/>
    <w:rsid w:val="72A02B79"/>
    <w:rsid w:val="72A1233A"/>
    <w:rsid w:val="72A252EE"/>
    <w:rsid w:val="72A53FB9"/>
    <w:rsid w:val="72A80BC7"/>
    <w:rsid w:val="72AA0922"/>
    <w:rsid w:val="72B375F5"/>
    <w:rsid w:val="72BA6037"/>
    <w:rsid w:val="72C740ED"/>
    <w:rsid w:val="72C970E9"/>
    <w:rsid w:val="72D02DB2"/>
    <w:rsid w:val="72D86C4E"/>
    <w:rsid w:val="72E0790D"/>
    <w:rsid w:val="72E673CF"/>
    <w:rsid w:val="72EA245B"/>
    <w:rsid w:val="72EB533D"/>
    <w:rsid w:val="72F634B3"/>
    <w:rsid w:val="72F6430A"/>
    <w:rsid w:val="72FB2A89"/>
    <w:rsid w:val="730114D3"/>
    <w:rsid w:val="730D1BFA"/>
    <w:rsid w:val="73132481"/>
    <w:rsid w:val="73132E75"/>
    <w:rsid w:val="731567A8"/>
    <w:rsid w:val="731E2E6D"/>
    <w:rsid w:val="7325591C"/>
    <w:rsid w:val="732A3B44"/>
    <w:rsid w:val="732A7E33"/>
    <w:rsid w:val="732C3E0A"/>
    <w:rsid w:val="73343488"/>
    <w:rsid w:val="73347DD4"/>
    <w:rsid w:val="73353292"/>
    <w:rsid w:val="734142EA"/>
    <w:rsid w:val="734F2D78"/>
    <w:rsid w:val="735B13AA"/>
    <w:rsid w:val="735C28E5"/>
    <w:rsid w:val="73626117"/>
    <w:rsid w:val="73634CBD"/>
    <w:rsid w:val="73654DAE"/>
    <w:rsid w:val="73661C04"/>
    <w:rsid w:val="736B2E4C"/>
    <w:rsid w:val="736D44EF"/>
    <w:rsid w:val="73776CA0"/>
    <w:rsid w:val="73784FFF"/>
    <w:rsid w:val="738564EC"/>
    <w:rsid w:val="738608D1"/>
    <w:rsid w:val="73875C6D"/>
    <w:rsid w:val="73904A2A"/>
    <w:rsid w:val="739224B4"/>
    <w:rsid w:val="73A1581A"/>
    <w:rsid w:val="73B277F4"/>
    <w:rsid w:val="73B35A75"/>
    <w:rsid w:val="73B4451F"/>
    <w:rsid w:val="73BC7080"/>
    <w:rsid w:val="73C8145D"/>
    <w:rsid w:val="73C91840"/>
    <w:rsid w:val="73C93C2D"/>
    <w:rsid w:val="73C97E9E"/>
    <w:rsid w:val="73D13110"/>
    <w:rsid w:val="73D40DA2"/>
    <w:rsid w:val="73DD1180"/>
    <w:rsid w:val="73DE5455"/>
    <w:rsid w:val="73E0481A"/>
    <w:rsid w:val="73E41ECB"/>
    <w:rsid w:val="73E5185B"/>
    <w:rsid w:val="73E70E18"/>
    <w:rsid w:val="73EB7B41"/>
    <w:rsid w:val="73ED04BB"/>
    <w:rsid w:val="73F0431F"/>
    <w:rsid w:val="73F13C82"/>
    <w:rsid w:val="73F343CA"/>
    <w:rsid w:val="73F56A31"/>
    <w:rsid w:val="73FB071E"/>
    <w:rsid w:val="73FB3F54"/>
    <w:rsid w:val="740618AC"/>
    <w:rsid w:val="740A52C2"/>
    <w:rsid w:val="740F0C54"/>
    <w:rsid w:val="7412282E"/>
    <w:rsid w:val="741D60E7"/>
    <w:rsid w:val="741F32FB"/>
    <w:rsid w:val="741F45B5"/>
    <w:rsid w:val="74200A88"/>
    <w:rsid w:val="742130F2"/>
    <w:rsid w:val="7427479C"/>
    <w:rsid w:val="742C4642"/>
    <w:rsid w:val="742D5A28"/>
    <w:rsid w:val="742F4C51"/>
    <w:rsid w:val="74315D5C"/>
    <w:rsid w:val="74321A3A"/>
    <w:rsid w:val="743B3E47"/>
    <w:rsid w:val="743C59CD"/>
    <w:rsid w:val="74465350"/>
    <w:rsid w:val="74526E7F"/>
    <w:rsid w:val="74576C82"/>
    <w:rsid w:val="745F4343"/>
    <w:rsid w:val="74633F76"/>
    <w:rsid w:val="74656820"/>
    <w:rsid w:val="74681345"/>
    <w:rsid w:val="74694A91"/>
    <w:rsid w:val="746B647F"/>
    <w:rsid w:val="746F5335"/>
    <w:rsid w:val="747542D9"/>
    <w:rsid w:val="747961A7"/>
    <w:rsid w:val="747B632E"/>
    <w:rsid w:val="747E3B0E"/>
    <w:rsid w:val="74800E9A"/>
    <w:rsid w:val="748F7F6F"/>
    <w:rsid w:val="749817D5"/>
    <w:rsid w:val="749C7978"/>
    <w:rsid w:val="74A300DF"/>
    <w:rsid w:val="74A35186"/>
    <w:rsid w:val="74A82672"/>
    <w:rsid w:val="74A91FEE"/>
    <w:rsid w:val="74AA2DF3"/>
    <w:rsid w:val="74AC4202"/>
    <w:rsid w:val="74AE27E7"/>
    <w:rsid w:val="74AF20DF"/>
    <w:rsid w:val="74B53285"/>
    <w:rsid w:val="74B746E8"/>
    <w:rsid w:val="74BD7F3D"/>
    <w:rsid w:val="74C4399D"/>
    <w:rsid w:val="74D10C08"/>
    <w:rsid w:val="74D22538"/>
    <w:rsid w:val="74D40A60"/>
    <w:rsid w:val="74D6476B"/>
    <w:rsid w:val="74D67798"/>
    <w:rsid w:val="74D7042B"/>
    <w:rsid w:val="74DE2826"/>
    <w:rsid w:val="74DF5394"/>
    <w:rsid w:val="74E131DB"/>
    <w:rsid w:val="74E3277F"/>
    <w:rsid w:val="74E34A65"/>
    <w:rsid w:val="74EE554E"/>
    <w:rsid w:val="74F0600E"/>
    <w:rsid w:val="74F5251C"/>
    <w:rsid w:val="74F74C42"/>
    <w:rsid w:val="74FA58DA"/>
    <w:rsid w:val="75023848"/>
    <w:rsid w:val="75140562"/>
    <w:rsid w:val="7518394C"/>
    <w:rsid w:val="751850DE"/>
    <w:rsid w:val="75192DF5"/>
    <w:rsid w:val="75193DA9"/>
    <w:rsid w:val="751B3E8E"/>
    <w:rsid w:val="751F64C0"/>
    <w:rsid w:val="752744FE"/>
    <w:rsid w:val="752A7B72"/>
    <w:rsid w:val="752E2D9E"/>
    <w:rsid w:val="75302169"/>
    <w:rsid w:val="753022BE"/>
    <w:rsid w:val="753B0EFD"/>
    <w:rsid w:val="753F6B6A"/>
    <w:rsid w:val="754618A5"/>
    <w:rsid w:val="754978BA"/>
    <w:rsid w:val="754E4592"/>
    <w:rsid w:val="754F1D5E"/>
    <w:rsid w:val="75530645"/>
    <w:rsid w:val="7558626E"/>
    <w:rsid w:val="755A5EE6"/>
    <w:rsid w:val="755E3B9C"/>
    <w:rsid w:val="755F2C4C"/>
    <w:rsid w:val="756643B1"/>
    <w:rsid w:val="75681CD2"/>
    <w:rsid w:val="756D1924"/>
    <w:rsid w:val="756E7CB4"/>
    <w:rsid w:val="757B6E90"/>
    <w:rsid w:val="757C7B44"/>
    <w:rsid w:val="757E2362"/>
    <w:rsid w:val="75836CDA"/>
    <w:rsid w:val="758F381F"/>
    <w:rsid w:val="7594489B"/>
    <w:rsid w:val="7595501B"/>
    <w:rsid w:val="7598788C"/>
    <w:rsid w:val="759A5F7F"/>
    <w:rsid w:val="759C0A8D"/>
    <w:rsid w:val="75A0470D"/>
    <w:rsid w:val="75A06EE0"/>
    <w:rsid w:val="75AA17DA"/>
    <w:rsid w:val="75AD2C4D"/>
    <w:rsid w:val="75AE18BD"/>
    <w:rsid w:val="75B649DF"/>
    <w:rsid w:val="75B87D1C"/>
    <w:rsid w:val="75BE7184"/>
    <w:rsid w:val="75BF0FAA"/>
    <w:rsid w:val="75CB73D0"/>
    <w:rsid w:val="75D10CF7"/>
    <w:rsid w:val="75D4104B"/>
    <w:rsid w:val="75D51CE0"/>
    <w:rsid w:val="75D62E31"/>
    <w:rsid w:val="75D64A58"/>
    <w:rsid w:val="75D81078"/>
    <w:rsid w:val="75DA22BA"/>
    <w:rsid w:val="75DE78ED"/>
    <w:rsid w:val="75DF5DB2"/>
    <w:rsid w:val="75EA095E"/>
    <w:rsid w:val="75F117CA"/>
    <w:rsid w:val="75F671B3"/>
    <w:rsid w:val="75FE033A"/>
    <w:rsid w:val="76024E57"/>
    <w:rsid w:val="76071518"/>
    <w:rsid w:val="760E75D5"/>
    <w:rsid w:val="762027C2"/>
    <w:rsid w:val="7621698A"/>
    <w:rsid w:val="76257029"/>
    <w:rsid w:val="76274DB2"/>
    <w:rsid w:val="762A38F1"/>
    <w:rsid w:val="762B7FDF"/>
    <w:rsid w:val="762E5891"/>
    <w:rsid w:val="76351EDA"/>
    <w:rsid w:val="76391D80"/>
    <w:rsid w:val="76392A07"/>
    <w:rsid w:val="763E0596"/>
    <w:rsid w:val="76406A2A"/>
    <w:rsid w:val="76433615"/>
    <w:rsid w:val="76466B26"/>
    <w:rsid w:val="76491975"/>
    <w:rsid w:val="76584435"/>
    <w:rsid w:val="76587AEA"/>
    <w:rsid w:val="766358A2"/>
    <w:rsid w:val="76635C1D"/>
    <w:rsid w:val="7668096F"/>
    <w:rsid w:val="766A7D12"/>
    <w:rsid w:val="766C45C2"/>
    <w:rsid w:val="766D1DAE"/>
    <w:rsid w:val="76724858"/>
    <w:rsid w:val="76783F68"/>
    <w:rsid w:val="76822219"/>
    <w:rsid w:val="76964E6A"/>
    <w:rsid w:val="76974525"/>
    <w:rsid w:val="769A6A08"/>
    <w:rsid w:val="769E55DA"/>
    <w:rsid w:val="76A209B0"/>
    <w:rsid w:val="76A53C6F"/>
    <w:rsid w:val="76A67DFC"/>
    <w:rsid w:val="76A7691B"/>
    <w:rsid w:val="76B2074A"/>
    <w:rsid w:val="76B752B1"/>
    <w:rsid w:val="76BD4DD6"/>
    <w:rsid w:val="76BD6D8C"/>
    <w:rsid w:val="76C543E8"/>
    <w:rsid w:val="76CA55B1"/>
    <w:rsid w:val="76CE6CC1"/>
    <w:rsid w:val="76D9356A"/>
    <w:rsid w:val="76E62F54"/>
    <w:rsid w:val="76E754AC"/>
    <w:rsid w:val="76EC419E"/>
    <w:rsid w:val="76ED7B2A"/>
    <w:rsid w:val="76F03175"/>
    <w:rsid w:val="76F161BE"/>
    <w:rsid w:val="76F73CBD"/>
    <w:rsid w:val="76FA60CE"/>
    <w:rsid w:val="76FC1F87"/>
    <w:rsid w:val="77020627"/>
    <w:rsid w:val="77054364"/>
    <w:rsid w:val="770850B6"/>
    <w:rsid w:val="770A73C0"/>
    <w:rsid w:val="77123B5F"/>
    <w:rsid w:val="77196A15"/>
    <w:rsid w:val="77247AA0"/>
    <w:rsid w:val="772A11C8"/>
    <w:rsid w:val="772C60B7"/>
    <w:rsid w:val="77316A3F"/>
    <w:rsid w:val="773E6551"/>
    <w:rsid w:val="773F3CAC"/>
    <w:rsid w:val="774222F5"/>
    <w:rsid w:val="774515AC"/>
    <w:rsid w:val="774648B8"/>
    <w:rsid w:val="774777DB"/>
    <w:rsid w:val="774E075F"/>
    <w:rsid w:val="77530736"/>
    <w:rsid w:val="775447EC"/>
    <w:rsid w:val="77571D9D"/>
    <w:rsid w:val="77597DB7"/>
    <w:rsid w:val="775C7D67"/>
    <w:rsid w:val="77610354"/>
    <w:rsid w:val="77611032"/>
    <w:rsid w:val="7762012F"/>
    <w:rsid w:val="77623885"/>
    <w:rsid w:val="77634E27"/>
    <w:rsid w:val="776702C3"/>
    <w:rsid w:val="776A7AFB"/>
    <w:rsid w:val="776B46B2"/>
    <w:rsid w:val="776C706F"/>
    <w:rsid w:val="776F0E8C"/>
    <w:rsid w:val="77710FF5"/>
    <w:rsid w:val="777116CC"/>
    <w:rsid w:val="77786793"/>
    <w:rsid w:val="777965ED"/>
    <w:rsid w:val="77796881"/>
    <w:rsid w:val="777C360C"/>
    <w:rsid w:val="77817EAC"/>
    <w:rsid w:val="77824D35"/>
    <w:rsid w:val="77831AE1"/>
    <w:rsid w:val="778525BE"/>
    <w:rsid w:val="77893890"/>
    <w:rsid w:val="779D02C7"/>
    <w:rsid w:val="779D7593"/>
    <w:rsid w:val="77A5337F"/>
    <w:rsid w:val="77A54E81"/>
    <w:rsid w:val="77A62F27"/>
    <w:rsid w:val="77A8672A"/>
    <w:rsid w:val="77AD7CE1"/>
    <w:rsid w:val="77BA4EF4"/>
    <w:rsid w:val="77BD0DA3"/>
    <w:rsid w:val="77BD3E52"/>
    <w:rsid w:val="77C37ACE"/>
    <w:rsid w:val="77C537C0"/>
    <w:rsid w:val="77C80872"/>
    <w:rsid w:val="77CA54AF"/>
    <w:rsid w:val="77D01E42"/>
    <w:rsid w:val="77D20E01"/>
    <w:rsid w:val="77D53B2E"/>
    <w:rsid w:val="77D9304A"/>
    <w:rsid w:val="77DA2D1A"/>
    <w:rsid w:val="77DC06F1"/>
    <w:rsid w:val="77DD3D19"/>
    <w:rsid w:val="77E61546"/>
    <w:rsid w:val="77E620F7"/>
    <w:rsid w:val="77E80343"/>
    <w:rsid w:val="77E974C6"/>
    <w:rsid w:val="77EA26A8"/>
    <w:rsid w:val="77EF1448"/>
    <w:rsid w:val="77F3025C"/>
    <w:rsid w:val="77F85BD0"/>
    <w:rsid w:val="77F9620D"/>
    <w:rsid w:val="77FD22D0"/>
    <w:rsid w:val="77FF2E6B"/>
    <w:rsid w:val="78041EA2"/>
    <w:rsid w:val="78074250"/>
    <w:rsid w:val="780A1F44"/>
    <w:rsid w:val="780B0644"/>
    <w:rsid w:val="78135AB1"/>
    <w:rsid w:val="781D4DBF"/>
    <w:rsid w:val="78275436"/>
    <w:rsid w:val="782A16C1"/>
    <w:rsid w:val="782C68D4"/>
    <w:rsid w:val="7834370D"/>
    <w:rsid w:val="783A7CAD"/>
    <w:rsid w:val="78401BF0"/>
    <w:rsid w:val="78473280"/>
    <w:rsid w:val="784E407B"/>
    <w:rsid w:val="78501F8A"/>
    <w:rsid w:val="78541666"/>
    <w:rsid w:val="78545EDF"/>
    <w:rsid w:val="78573ABF"/>
    <w:rsid w:val="785C2AD0"/>
    <w:rsid w:val="78617C25"/>
    <w:rsid w:val="786D43E0"/>
    <w:rsid w:val="786E6E6C"/>
    <w:rsid w:val="787011EA"/>
    <w:rsid w:val="78737430"/>
    <w:rsid w:val="787748F7"/>
    <w:rsid w:val="78784A07"/>
    <w:rsid w:val="787D4F8B"/>
    <w:rsid w:val="787F3721"/>
    <w:rsid w:val="787F7EE1"/>
    <w:rsid w:val="78855689"/>
    <w:rsid w:val="7886537B"/>
    <w:rsid w:val="788715E8"/>
    <w:rsid w:val="788A041C"/>
    <w:rsid w:val="788A2F6B"/>
    <w:rsid w:val="788E5E43"/>
    <w:rsid w:val="788F56E7"/>
    <w:rsid w:val="78967EE6"/>
    <w:rsid w:val="78A11F78"/>
    <w:rsid w:val="78A450C0"/>
    <w:rsid w:val="78A46673"/>
    <w:rsid w:val="78A5499D"/>
    <w:rsid w:val="78A75FA2"/>
    <w:rsid w:val="78AF7669"/>
    <w:rsid w:val="78B01C75"/>
    <w:rsid w:val="78B2208C"/>
    <w:rsid w:val="78B4669B"/>
    <w:rsid w:val="78C2140B"/>
    <w:rsid w:val="78CA19AF"/>
    <w:rsid w:val="78D15EAD"/>
    <w:rsid w:val="78D27BF1"/>
    <w:rsid w:val="78D460A7"/>
    <w:rsid w:val="78D528CE"/>
    <w:rsid w:val="78D625E2"/>
    <w:rsid w:val="78D82AD3"/>
    <w:rsid w:val="78DA034B"/>
    <w:rsid w:val="78DD79B2"/>
    <w:rsid w:val="78E252CB"/>
    <w:rsid w:val="78E6170C"/>
    <w:rsid w:val="78F50FF1"/>
    <w:rsid w:val="78F82170"/>
    <w:rsid w:val="78FA53C2"/>
    <w:rsid w:val="78FB6926"/>
    <w:rsid w:val="78FE6E8B"/>
    <w:rsid w:val="79004FC6"/>
    <w:rsid w:val="79026415"/>
    <w:rsid w:val="790371B7"/>
    <w:rsid w:val="790620E2"/>
    <w:rsid w:val="790958B5"/>
    <w:rsid w:val="79124281"/>
    <w:rsid w:val="79171E7E"/>
    <w:rsid w:val="79253B57"/>
    <w:rsid w:val="79336DE6"/>
    <w:rsid w:val="79357307"/>
    <w:rsid w:val="79366EED"/>
    <w:rsid w:val="794137F1"/>
    <w:rsid w:val="794247C9"/>
    <w:rsid w:val="79425F70"/>
    <w:rsid w:val="794A0F3F"/>
    <w:rsid w:val="794A74F7"/>
    <w:rsid w:val="7951588B"/>
    <w:rsid w:val="795430E8"/>
    <w:rsid w:val="7959577E"/>
    <w:rsid w:val="795B254E"/>
    <w:rsid w:val="795D1EAD"/>
    <w:rsid w:val="795D6DB4"/>
    <w:rsid w:val="795E2273"/>
    <w:rsid w:val="795E40AC"/>
    <w:rsid w:val="79626CCE"/>
    <w:rsid w:val="796A1EA1"/>
    <w:rsid w:val="796A5333"/>
    <w:rsid w:val="7972471B"/>
    <w:rsid w:val="79743777"/>
    <w:rsid w:val="797A5B5E"/>
    <w:rsid w:val="797E23D1"/>
    <w:rsid w:val="798477FB"/>
    <w:rsid w:val="79874153"/>
    <w:rsid w:val="79882B58"/>
    <w:rsid w:val="7989685D"/>
    <w:rsid w:val="79926072"/>
    <w:rsid w:val="799500B2"/>
    <w:rsid w:val="799B312F"/>
    <w:rsid w:val="799C2E34"/>
    <w:rsid w:val="79A55033"/>
    <w:rsid w:val="79B32AD4"/>
    <w:rsid w:val="79BB28A4"/>
    <w:rsid w:val="79BB64A4"/>
    <w:rsid w:val="79BC7D57"/>
    <w:rsid w:val="79BE065D"/>
    <w:rsid w:val="79BE31AD"/>
    <w:rsid w:val="79BE3F43"/>
    <w:rsid w:val="79C53C2A"/>
    <w:rsid w:val="79CA5589"/>
    <w:rsid w:val="79D10450"/>
    <w:rsid w:val="79D20C12"/>
    <w:rsid w:val="79D606E9"/>
    <w:rsid w:val="79D67D4C"/>
    <w:rsid w:val="79D76F67"/>
    <w:rsid w:val="79E31176"/>
    <w:rsid w:val="79E47CE3"/>
    <w:rsid w:val="79E578D2"/>
    <w:rsid w:val="79EB6BD5"/>
    <w:rsid w:val="79EE32CF"/>
    <w:rsid w:val="79F23FC3"/>
    <w:rsid w:val="79F729CB"/>
    <w:rsid w:val="7A005272"/>
    <w:rsid w:val="7A036672"/>
    <w:rsid w:val="7A050085"/>
    <w:rsid w:val="7A051B4F"/>
    <w:rsid w:val="7A053057"/>
    <w:rsid w:val="7A073240"/>
    <w:rsid w:val="7A151346"/>
    <w:rsid w:val="7A1C4E6B"/>
    <w:rsid w:val="7A1C731F"/>
    <w:rsid w:val="7A1E221D"/>
    <w:rsid w:val="7A232DB1"/>
    <w:rsid w:val="7A2510CB"/>
    <w:rsid w:val="7A2931DA"/>
    <w:rsid w:val="7A2C30D1"/>
    <w:rsid w:val="7A311FD6"/>
    <w:rsid w:val="7A340D66"/>
    <w:rsid w:val="7A3632AD"/>
    <w:rsid w:val="7A372363"/>
    <w:rsid w:val="7A422D94"/>
    <w:rsid w:val="7A4363BA"/>
    <w:rsid w:val="7A46001C"/>
    <w:rsid w:val="7A4967D0"/>
    <w:rsid w:val="7A4A18AD"/>
    <w:rsid w:val="7A4F5B33"/>
    <w:rsid w:val="7A540DF1"/>
    <w:rsid w:val="7A573007"/>
    <w:rsid w:val="7A583E4B"/>
    <w:rsid w:val="7A596FBE"/>
    <w:rsid w:val="7A607EF5"/>
    <w:rsid w:val="7A632889"/>
    <w:rsid w:val="7A686542"/>
    <w:rsid w:val="7A6F776C"/>
    <w:rsid w:val="7A702EEF"/>
    <w:rsid w:val="7A797220"/>
    <w:rsid w:val="7A7D589C"/>
    <w:rsid w:val="7A7F5C0D"/>
    <w:rsid w:val="7A7F7F4D"/>
    <w:rsid w:val="7A8106C7"/>
    <w:rsid w:val="7A815634"/>
    <w:rsid w:val="7A862F08"/>
    <w:rsid w:val="7A876B57"/>
    <w:rsid w:val="7A8D0259"/>
    <w:rsid w:val="7A9314DF"/>
    <w:rsid w:val="7A9642E8"/>
    <w:rsid w:val="7A995C20"/>
    <w:rsid w:val="7A996458"/>
    <w:rsid w:val="7A9C23DE"/>
    <w:rsid w:val="7AA14B8E"/>
    <w:rsid w:val="7AA64667"/>
    <w:rsid w:val="7AA74898"/>
    <w:rsid w:val="7AAA668A"/>
    <w:rsid w:val="7AB11386"/>
    <w:rsid w:val="7AB236D8"/>
    <w:rsid w:val="7AB8356C"/>
    <w:rsid w:val="7AC37036"/>
    <w:rsid w:val="7AC42EFD"/>
    <w:rsid w:val="7AC47D15"/>
    <w:rsid w:val="7AC75BCD"/>
    <w:rsid w:val="7AC810FF"/>
    <w:rsid w:val="7ACC0EA4"/>
    <w:rsid w:val="7ACE4466"/>
    <w:rsid w:val="7ACE4959"/>
    <w:rsid w:val="7AD51A8A"/>
    <w:rsid w:val="7AD549EA"/>
    <w:rsid w:val="7AD65614"/>
    <w:rsid w:val="7AD924A7"/>
    <w:rsid w:val="7ADD4937"/>
    <w:rsid w:val="7AE42610"/>
    <w:rsid w:val="7AEF7C93"/>
    <w:rsid w:val="7AF3075E"/>
    <w:rsid w:val="7AFD4E0E"/>
    <w:rsid w:val="7AFE331C"/>
    <w:rsid w:val="7B012022"/>
    <w:rsid w:val="7B035A61"/>
    <w:rsid w:val="7B0913A7"/>
    <w:rsid w:val="7B0B688F"/>
    <w:rsid w:val="7B0C4D19"/>
    <w:rsid w:val="7B0C77A9"/>
    <w:rsid w:val="7B0C7D55"/>
    <w:rsid w:val="7B1301E0"/>
    <w:rsid w:val="7B147945"/>
    <w:rsid w:val="7B186900"/>
    <w:rsid w:val="7B18794D"/>
    <w:rsid w:val="7B1903CB"/>
    <w:rsid w:val="7B1B7885"/>
    <w:rsid w:val="7B1C0928"/>
    <w:rsid w:val="7B1D4FA1"/>
    <w:rsid w:val="7B250396"/>
    <w:rsid w:val="7B255CA8"/>
    <w:rsid w:val="7B2A7A27"/>
    <w:rsid w:val="7B2C1EB5"/>
    <w:rsid w:val="7B2E2FE4"/>
    <w:rsid w:val="7B302DA2"/>
    <w:rsid w:val="7B466FA2"/>
    <w:rsid w:val="7B4C3A28"/>
    <w:rsid w:val="7B4E463F"/>
    <w:rsid w:val="7B550266"/>
    <w:rsid w:val="7B5A5314"/>
    <w:rsid w:val="7B5B76F6"/>
    <w:rsid w:val="7B602150"/>
    <w:rsid w:val="7B603959"/>
    <w:rsid w:val="7B676814"/>
    <w:rsid w:val="7B7B559F"/>
    <w:rsid w:val="7B885A66"/>
    <w:rsid w:val="7B887DF3"/>
    <w:rsid w:val="7B8C748D"/>
    <w:rsid w:val="7B94652A"/>
    <w:rsid w:val="7B9D5A66"/>
    <w:rsid w:val="7BB30DF6"/>
    <w:rsid w:val="7BB77A52"/>
    <w:rsid w:val="7BBE4350"/>
    <w:rsid w:val="7BBF3C23"/>
    <w:rsid w:val="7BC0506C"/>
    <w:rsid w:val="7BC115C3"/>
    <w:rsid w:val="7BC1389C"/>
    <w:rsid w:val="7BC20A4A"/>
    <w:rsid w:val="7BC21A33"/>
    <w:rsid w:val="7BD521EA"/>
    <w:rsid w:val="7BD5433F"/>
    <w:rsid w:val="7BDD2DF8"/>
    <w:rsid w:val="7BE44AEA"/>
    <w:rsid w:val="7BE56054"/>
    <w:rsid w:val="7BEA4CBE"/>
    <w:rsid w:val="7BF30F80"/>
    <w:rsid w:val="7BF6282E"/>
    <w:rsid w:val="7BF84150"/>
    <w:rsid w:val="7BFB100C"/>
    <w:rsid w:val="7BFC22E8"/>
    <w:rsid w:val="7C0112BB"/>
    <w:rsid w:val="7C0B06BC"/>
    <w:rsid w:val="7C0F5F30"/>
    <w:rsid w:val="7C111929"/>
    <w:rsid w:val="7C1643B1"/>
    <w:rsid w:val="7C183004"/>
    <w:rsid w:val="7C194849"/>
    <w:rsid w:val="7C1954A8"/>
    <w:rsid w:val="7C201BE6"/>
    <w:rsid w:val="7C221D63"/>
    <w:rsid w:val="7C2D544B"/>
    <w:rsid w:val="7C2D6C47"/>
    <w:rsid w:val="7C306F37"/>
    <w:rsid w:val="7C3133BB"/>
    <w:rsid w:val="7C3F52F0"/>
    <w:rsid w:val="7C44390A"/>
    <w:rsid w:val="7C447A03"/>
    <w:rsid w:val="7C476839"/>
    <w:rsid w:val="7C4E2200"/>
    <w:rsid w:val="7C50507F"/>
    <w:rsid w:val="7C507F9C"/>
    <w:rsid w:val="7C516396"/>
    <w:rsid w:val="7C542CFC"/>
    <w:rsid w:val="7C5844A5"/>
    <w:rsid w:val="7C641F7D"/>
    <w:rsid w:val="7C6843B9"/>
    <w:rsid w:val="7C697168"/>
    <w:rsid w:val="7C715C38"/>
    <w:rsid w:val="7C741B8F"/>
    <w:rsid w:val="7C7A1F2A"/>
    <w:rsid w:val="7C7B2E38"/>
    <w:rsid w:val="7C7F58F8"/>
    <w:rsid w:val="7C8909FC"/>
    <w:rsid w:val="7C892BB1"/>
    <w:rsid w:val="7C8A302C"/>
    <w:rsid w:val="7C8A3339"/>
    <w:rsid w:val="7C8C0601"/>
    <w:rsid w:val="7C8E04A5"/>
    <w:rsid w:val="7C92215F"/>
    <w:rsid w:val="7C950DB7"/>
    <w:rsid w:val="7C9C03B7"/>
    <w:rsid w:val="7C9E2711"/>
    <w:rsid w:val="7CA20D5A"/>
    <w:rsid w:val="7CA751A0"/>
    <w:rsid w:val="7CA7527D"/>
    <w:rsid w:val="7CAA7097"/>
    <w:rsid w:val="7CBB689A"/>
    <w:rsid w:val="7CC623BD"/>
    <w:rsid w:val="7CC93286"/>
    <w:rsid w:val="7CD13219"/>
    <w:rsid w:val="7CDF1791"/>
    <w:rsid w:val="7CE048DE"/>
    <w:rsid w:val="7CE35914"/>
    <w:rsid w:val="7CE50FAF"/>
    <w:rsid w:val="7CEB386D"/>
    <w:rsid w:val="7CF43761"/>
    <w:rsid w:val="7CF65E91"/>
    <w:rsid w:val="7CF8217A"/>
    <w:rsid w:val="7CF943EA"/>
    <w:rsid w:val="7D013F30"/>
    <w:rsid w:val="7D0619B5"/>
    <w:rsid w:val="7D10614C"/>
    <w:rsid w:val="7D12053C"/>
    <w:rsid w:val="7D1F4706"/>
    <w:rsid w:val="7D204060"/>
    <w:rsid w:val="7D207A95"/>
    <w:rsid w:val="7D2774A3"/>
    <w:rsid w:val="7D282E96"/>
    <w:rsid w:val="7D2F5F4B"/>
    <w:rsid w:val="7D2F6F9A"/>
    <w:rsid w:val="7D315F0E"/>
    <w:rsid w:val="7D322473"/>
    <w:rsid w:val="7D34038B"/>
    <w:rsid w:val="7D350B97"/>
    <w:rsid w:val="7D361B5B"/>
    <w:rsid w:val="7D395C3B"/>
    <w:rsid w:val="7D3B7E78"/>
    <w:rsid w:val="7D3C184C"/>
    <w:rsid w:val="7D3F42E4"/>
    <w:rsid w:val="7D3F45CA"/>
    <w:rsid w:val="7D42491F"/>
    <w:rsid w:val="7D4267DD"/>
    <w:rsid w:val="7D482418"/>
    <w:rsid w:val="7D487044"/>
    <w:rsid w:val="7D496DA5"/>
    <w:rsid w:val="7D4B7EB1"/>
    <w:rsid w:val="7D5323F0"/>
    <w:rsid w:val="7D5D56C1"/>
    <w:rsid w:val="7D641E64"/>
    <w:rsid w:val="7D661E91"/>
    <w:rsid w:val="7D6B38D1"/>
    <w:rsid w:val="7D6C040E"/>
    <w:rsid w:val="7D6F337B"/>
    <w:rsid w:val="7D6F6CCE"/>
    <w:rsid w:val="7D7047C9"/>
    <w:rsid w:val="7D787380"/>
    <w:rsid w:val="7D7A0011"/>
    <w:rsid w:val="7D7A34CE"/>
    <w:rsid w:val="7D7E3F49"/>
    <w:rsid w:val="7D807BC3"/>
    <w:rsid w:val="7D840610"/>
    <w:rsid w:val="7D862399"/>
    <w:rsid w:val="7D867F66"/>
    <w:rsid w:val="7D892968"/>
    <w:rsid w:val="7D8C030A"/>
    <w:rsid w:val="7D8C25A5"/>
    <w:rsid w:val="7D992132"/>
    <w:rsid w:val="7D992686"/>
    <w:rsid w:val="7D9A1B76"/>
    <w:rsid w:val="7D9B627A"/>
    <w:rsid w:val="7D9C75DA"/>
    <w:rsid w:val="7DA00DCB"/>
    <w:rsid w:val="7DA245E9"/>
    <w:rsid w:val="7DAA46C6"/>
    <w:rsid w:val="7DAC6119"/>
    <w:rsid w:val="7DAD0FA4"/>
    <w:rsid w:val="7DB17F8D"/>
    <w:rsid w:val="7DB54C08"/>
    <w:rsid w:val="7DB70BF6"/>
    <w:rsid w:val="7DB775FE"/>
    <w:rsid w:val="7DB91452"/>
    <w:rsid w:val="7DC11517"/>
    <w:rsid w:val="7DCC4E86"/>
    <w:rsid w:val="7DCF5488"/>
    <w:rsid w:val="7DD86484"/>
    <w:rsid w:val="7DDC1057"/>
    <w:rsid w:val="7DDD4344"/>
    <w:rsid w:val="7DDD618F"/>
    <w:rsid w:val="7DDF5BB8"/>
    <w:rsid w:val="7DF278DA"/>
    <w:rsid w:val="7DF33C92"/>
    <w:rsid w:val="7DF978F6"/>
    <w:rsid w:val="7DFD43AE"/>
    <w:rsid w:val="7E03133E"/>
    <w:rsid w:val="7E1352F2"/>
    <w:rsid w:val="7E1C4A2E"/>
    <w:rsid w:val="7E1E5DFA"/>
    <w:rsid w:val="7E213C5F"/>
    <w:rsid w:val="7E29658E"/>
    <w:rsid w:val="7E2C4AFF"/>
    <w:rsid w:val="7E3747A6"/>
    <w:rsid w:val="7E3A6980"/>
    <w:rsid w:val="7E45318A"/>
    <w:rsid w:val="7E4548B9"/>
    <w:rsid w:val="7E45572A"/>
    <w:rsid w:val="7E4D25AB"/>
    <w:rsid w:val="7E4F07E9"/>
    <w:rsid w:val="7E525688"/>
    <w:rsid w:val="7E527F8B"/>
    <w:rsid w:val="7E536B77"/>
    <w:rsid w:val="7E57165F"/>
    <w:rsid w:val="7E584483"/>
    <w:rsid w:val="7E671519"/>
    <w:rsid w:val="7E714518"/>
    <w:rsid w:val="7E7202C2"/>
    <w:rsid w:val="7E725064"/>
    <w:rsid w:val="7E846E9A"/>
    <w:rsid w:val="7E85266A"/>
    <w:rsid w:val="7E8B5A20"/>
    <w:rsid w:val="7E8D2612"/>
    <w:rsid w:val="7E9848EA"/>
    <w:rsid w:val="7E9B2354"/>
    <w:rsid w:val="7E9E7BDC"/>
    <w:rsid w:val="7EA07F15"/>
    <w:rsid w:val="7EA617D8"/>
    <w:rsid w:val="7EA75276"/>
    <w:rsid w:val="7EA8267B"/>
    <w:rsid w:val="7EA96A04"/>
    <w:rsid w:val="7EAE5BC1"/>
    <w:rsid w:val="7EB37413"/>
    <w:rsid w:val="7EB90963"/>
    <w:rsid w:val="7EBA2F23"/>
    <w:rsid w:val="7EBD2276"/>
    <w:rsid w:val="7EBD2628"/>
    <w:rsid w:val="7EC03B2D"/>
    <w:rsid w:val="7ECA7D82"/>
    <w:rsid w:val="7ECB50ED"/>
    <w:rsid w:val="7ECC4937"/>
    <w:rsid w:val="7ECF1857"/>
    <w:rsid w:val="7EDC40C1"/>
    <w:rsid w:val="7EDD2BB7"/>
    <w:rsid w:val="7EDE2B21"/>
    <w:rsid w:val="7EEC45CB"/>
    <w:rsid w:val="7EEE634A"/>
    <w:rsid w:val="7EF24838"/>
    <w:rsid w:val="7EF53F53"/>
    <w:rsid w:val="7EF87307"/>
    <w:rsid w:val="7EFC3BDD"/>
    <w:rsid w:val="7EFC65E6"/>
    <w:rsid w:val="7EFD157F"/>
    <w:rsid w:val="7F0204F0"/>
    <w:rsid w:val="7F057A71"/>
    <w:rsid w:val="7F075194"/>
    <w:rsid w:val="7F084B75"/>
    <w:rsid w:val="7F095867"/>
    <w:rsid w:val="7F1038D2"/>
    <w:rsid w:val="7F1262E1"/>
    <w:rsid w:val="7F1C26D9"/>
    <w:rsid w:val="7F2042F6"/>
    <w:rsid w:val="7F250709"/>
    <w:rsid w:val="7F293900"/>
    <w:rsid w:val="7F2B0848"/>
    <w:rsid w:val="7F2B3E75"/>
    <w:rsid w:val="7F2F7211"/>
    <w:rsid w:val="7F331A83"/>
    <w:rsid w:val="7F3C7E24"/>
    <w:rsid w:val="7F3E2053"/>
    <w:rsid w:val="7F3E35B8"/>
    <w:rsid w:val="7F3F57DE"/>
    <w:rsid w:val="7F405636"/>
    <w:rsid w:val="7F452480"/>
    <w:rsid w:val="7F4B78AB"/>
    <w:rsid w:val="7F4F74DD"/>
    <w:rsid w:val="7F607BCE"/>
    <w:rsid w:val="7F625BBE"/>
    <w:rsid w:val="7F625DCC"/>
    <w:rsid w:val="7F646BCE"/>
    <w:rsid w:val="7F67376B"/>
    <w:rsid w:val="7F6822FC"/>
    <w:rsid w:val="7F6A64BA"/>
    <w:rsid w:val="7F737A53"/>
    <w:rsid w:val="7F843F03"/>
    <w:rsid w:val="7F844D8C"/>
    <w:rsid w:val="7F8551AD"/>
    <w:rsid w:val="7F86640D"/>
    <w:rsid w:val="7F917215"/>
    <w:rsid w:val="7F970F08"/>
    <w:rsid w:val="7F984120"/>
    <w:rsid w:val="7F98450F"/>
    <w:rsid w:val="7F986465"/>
    <w:rsid w:val="7F9B15DC"/>
    <w:rsid w:val="7F9C21FD"/>
    <w:rsid w:val="7F9F6255"/>
    <w:rsid w:val="7FA134B1"/>
    <w:rsid w:val="7FA15F27"/>
    <w:rsid w:val="7FA224EA"/>
    <w:rsid w:val="7FA511BD"/>
    <w:rsid w:val="7FA55D64"/>
    <w:rsid w:val="7FA95C77"/>
    <w:rsid w:val="7FAC45D4"/>
    <w:rsid w:val="7FB05FAF"/>
    <w:rsid w:val="7FB302EA"/>
    <w:rsid w:val="7FC913E5"/>
    <w:rsid w:val="7FCD452F"/>
    <w:rsid w:val="7FCF15AB"/>
    <w:rsid w:val="7FD00025"/>
    <w:rsid w:val="7FD055BA"/>
    <w:rsid w:val="7FD62EB5"/>
    <w:rsid w:val="7FD94987"/>
    <w:rsid w:val="7FE2333A"/>
    <w:rsid w:val="7FE2612E"/>
    <w:rsid w:val="7FE34231"/>
    <w:rsid w:val="7FE4608F"/>
    <w:rsid w:val="7FE74E63"/>
    <w:rsid w:val="7FEB587D"/>
    <w:rsid w:val="7FF048F5"/>
    <w:rsid w:val="7FF5744B"/>
    <w:rsid w:val="7FF61AEC"/>
    <w:rsid w:val="7FFC4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CB3A18"/>
  <w15:docId w15:val="{B576AA75-0EC5-4EF6-B472-819D429EE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20"/>
      <w:jc w:val="both"/>
    </w:pPr>
    <w:rPr>
      <w:rFonts w:eastAsiaTheme="minorEastAsia"/>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28"/>
      <w:szCs w:val="44"/>
    </w:rPr>
  </w:style>
  <w:style w:type="paragraph" w:styleId="2">
    <w:name w:val="heading 2"/>
    <w:basedOn w:val="1"/>
    <w:next w:val="a"/>
    <w:link w:val="20"/>
    <w:qFormat/>
    <w:pPr>
      <w:widowControl/>
      <w:overflowPunct w:val="0"/>
      <w:autoSpaceDE w:val="0"/>
      <w:autoSpaceDN w:val="0"/>
      <w:adjustRightInd w:val="0"/>
      <w:spacing w:before="180" w:after="180" w:line="240" w:lineRule="auto"/>
      <w:ind w:left="0" w:firstLine="0"/>
      <w:jc w:val="left"/>
      <w:textAlignment w:val="baseline"/>
      <w:outlineLvl w:val="1"/>
    </w:pPr>
    <w:rPr>
      <w:rFonts w:ascii="Arial" w:eastAsia="宋体" w:hAnsi="Arial"/>
      <w:kern w:val="0"/>
      <w:sz w:val="24"/>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widowControl/>
      <w:spacing w:before="40"/>
      <w:ind w:left="849" w:hanging="283"/>
      <w:jc w:val="left"/>
    </w:pPr>
    <w:rPr>
      <w:rFonts w:ascii="Arial" w:eastAsia="MS Mincho" w:hAnsi="Arial"/>
      <w:kern w:val="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ascii="Arial" w:eastAsia="黑体" w:hAnsi="Arial"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ascii="Arial" w:eastAsia="MS Mincho" w:hAnsi="Arial"/>
      <w:kern w:val="0"/>
      <w:lang w:val="en-GB" w:eastAsia="en-GB"/>
    </w:r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ascii="Arial" w:eastAsia="MS Mincho" w:hAnsi="Arial"/>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basedOn w:val="a0"/>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paragraph" w:styleId="aff9">
    <w:name w:val="List Paragraph"/>
    <w:basedOn w:val="a"/>
    <w:link w:val="affa"/>
    <w:uiPriority w:val="34"/>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28"/>
      <w:szCs w:val="44"/>
    </w:rPr>
  </w:style>
  <w:style w:type="character" w:customStyle="1" w:styleId="20">
    <w:name w:val="标题 2 字符"/>
    <w:basedOn w:val="a0"/>
    <w:link w:val="2"/>
    <w:qFormat/>
    <w:rPr>
      <w:rFonts w:ascii="Arial" w:eastAsia="宋体" w:hAnsi="Arial"/>
      <w:sz w:val="24"/>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paragraph" w:customStyle="1" w:styleId="EmailDiscussion2">
    <w:name w:val="EmailDiscussion2"/>
    <w:basedOn w:val="Doc-text2"/>
    <w:qFormat/>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paragraph" w:customStyle="1" w:styleId="agreement0">
    <w:name w:val="agreement"/>
    <w:basedOn w:val="a"/>
    <w:qFormat/>
    <w:pPr>
      <w:spacing w:afterLines="50" w:after="50"/>
    </w:pPr>
    <w:rPr>
      <w:b/>
      <w:iCs/>
      <w:szCs w:val="21"/>
    </w:rPr>
  </w:style>
  <w:style w:type="character" w:customStyle="1" w:styleId="ui-provider">
    <w:name w:val="ui-provider"/>
    <w:basedOn w:val="a0"/>
    <w:qFormat/>
  </w:style>
  <w:style w:type="paragraph" w:customStyle="1" w:styleId="2b">
    <w:name w:val="修订2"/>
    <w:hidden/>
    <w:uiPriority w:val="99"/>
    <w:semiHidden/>
    <w:qFormat/>
    <w:rPr>
      <w:rFonts w:eastAsiaTheme="minorEastAsia"/>
      <w:kern w:val="2"/>
      <w:sz w:val="21"/>
      <w:szCs w:val="24"/>
    </w:rPr>
  </w:style>
  <w:style w:type="paragraph" w:customStyle="1" w:styleId="YJ--">
    <w:name w:val="YJ--正文"/>
    <w:basedOn w:val="a"/>
    <w:qFormat/>
    <w:pPr>
      <w:spacing w:beforeLines="50" w:before="50" w:afterLines="50" w:after="50"/>
      <w:ind w:firstLineChars="200" w:firstLine="1440"/>
    </w:pPr>
    <w:rPr>
      <w:rFonts w:eastAsia="Times New Roman" w:cs="宋体"/>
      <w:szCs w:val="20"/>
    </w:rPr>
  </w:style>
  <w:style w:type="paragraph" w:styleId="affffffff2">
    <w:name w:val="Revision"/>
    <w:hidden/>
    <w:uiPriority w:val="99"/>
    <w:semiHidden/>
    <w:rsid w:val="001F5A16"/>
    <w:rPr>
      <w:rFonts w:eastAsiaTheme="minorEastAsia"/>
      <w:kern w:val="2"/>
      <w:szCs w:val="24"/>
    </w:rPr>
  </w:style>
  <w:style w:type="table" w:customStyle="1" w:styleId="2c">
    <w:name w:val="网格型2"/>
    <w:basedOn w:val="a1"/>
    <w:next w:val="aff0"/>
    <w:uiPriority w:val="39"/>
    <w:qFormat/>
    <w:rsid w:val="00354C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package" Target="embeddings/Microsoft_Visio_Drawing2.vsdx"/><Relationship Id="rId25" Type="http://schemas.openxmlformats.org/officeDocument/2006/relationships/image" Target="media/image11.png"/><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0.pn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4.vsdx"/><Relationship Id="rId28" Type="http://schemas.openxmlformats.org/officeDocument/2006/relationships/image" Target="media/image14.png"/><Relationship Id="rId36"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oleObject" Target="embeddings/Microsoft_Visio_2003-2010_Drawing1.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image" Target="media/image13.pn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D744E-883D-473B-80D4-FA12F18FA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11</Pages>
  <Words>3045</Words>
  <Characters>17362</Characters>
  <Application>Microsoft Office Word</Application>
  <DocSecurity>0</DocSecurity>
  <Lines>144</Lines>
  <Paragraphs>40</Paragraphs>
  <ScaleCrop>false</ScaleCrop>
  <Company>www.zte.com.cn</Company>
  <LinksUpToDate>false</LinksUpToDate>
  <CharactersWithSpaces>20367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103</cp:revision>
  <cp:lastPrinted>2113-01-01T00:00:00Z</cp:lastPrinted>
  <dcterms:created xsi:type="dcterms:W3CDTF">2022-08-10T06:25:00Z</dcterms:created>
  <dcterms:modified xsi:type="dcterms:W3CDTF">2024-04-05T05:01:00Z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95178D35F8A94EED954C2D5C92756064</vt:lpwstr>
  </property>
</Properties>
</file>